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1BC5">
      <w:pPr>
        <w:spacing w:line="360" w:lineRule="auto"/>
      </w:pPr>
      <w:r>
        <w:rPr>
          <w:rFonts w:hint="eastAsia"/>
        </w:rPr>
        <w:t xml:space="preserve">         </w:t>
      </w:r>
    </w:p>
    <w:p w14:paraId="26CB1144">
      <w:pPr>
        <w:spacing w:line="360" w:lineRule="auto"/>
      </w:pPr>
      <w:r>
        <w:rPr>
          <w:rFonts w:hint="eastAsia"/>
        </w:rPr>
        <w:t xml:space="preserve">                      </w:t>
      </w:r>
    </w:p>
    <w:p w14:paraId="73FC2D8B">
      <w:pPr>
        <w:spacing w:line="360" w:lineRule="auto"/>
      </w:pPr>
    </w:p>
    <w:p w14:paraId="57E9E988">
      <w:pPr>
        <w:spacing w:line="360" w:lineRule="auto"/>
      </w:pPr>
    </w:p>
    <w:p w14:paraId="274BB936">
      <w:pPr>
        <w:spacing w:line="360" w:lineRule="auto"/>
        <w:jc w:val="center"/>
      </w:pPr>
      <w:r>
        <w:rPr>
          <w:rFonts w:hint="eastAsia" w:ascii="宋体" w:hAnsi="宋体"/>
          <w:b/>
          <w:sz w:val="44"/>
          <w:szCs w:val="44"/>
        </w:rPr>
        <w:t>甘肃省妇幼保健院（甘肃省中心医院）放射性同位素铱-192单一来源采购项目</w:t>
      </w:r>
    </w:p>
    <w:p w14:paraId="5F0D09B7">
      <w:pPr>
        <w:spacing w:line="360" w:lineRule="auto"/>
        <w:jc w:val="center"/>
        <w:rPr>
          <w:rFonts w:ascii="宋体" w:hAnsi="宋体"/>
          <w:b/>
          <w:sz w:val="48"/>
          <w:szCs w:val="44"/>
        </w:rPr>
      </w:pPr>
    </w:p>
    <w:p w14:paraId="1C8AC563">
      <w:pPr>
        <w:spacing w:line="360" w:lineRule="auto"/>
        <w:jc w:val="center"/>
        <w:rPr>
          <w:b/>
          <w:sz w:val="44"/>
        </w:rPr>
      </w:pPr>
      <w:r>
        <w:rPr>
          <w:rFonts w:hint="eastAsia" w:ascii="宋体" w:hAnsi="宋体"/>
          <w:b/>
          <w:sz w:val="48"/>
          <w:szCs w:val="44"/>
          <w:lang w:val="en-US" w:eastAsia="zh-CN"/>
        </w:rPr>
        <w:t>招标</w:t>
      </w:r>
      <w:r>
        <w:rPr>
          <w:rFonts w:hint="eastAsia" w:ascii="宋体" w:hAnsi="宋体"/>
          <w:b/>
          <w:sz w:val="48"/>
          <w:szCs w:val="44"/>
        </w:rPr>
        <w:t>文件</w:t>
      </w:r>
    </w:p>
    <w:p w14:paraId="67A22869">
      <w:pPr>
        <w:spacing w:line="360" w:lineRule="auto"/>
      </w:pPr>
    </w:p>
    <w:p w14:paraId="6A31D1ED">
      <w:pPr>
        <w:spacing w:line="360" w:lineRule="auto"/>
      </w:pPr>
    </w:p>
    <w:p w14:paraId="41F78CFD">
      <w:pPr>
        <w:spacing w:line="360" w:lineRule="auto"/>
      </w:pPr>
    </w:p>
    <w:p w14:paraId="5908BF10">
      <w:pPr>
        <w:spacing w:line="360" w:lineRule="auto"/>
      </w:pPr>
    </w:p>
    <w:p w14:paraId="066CDBA4">
      <w:pPr>
        <w:spacing w:line="360" w:lineRule="auto"/>
      </w:pPr>
    </w:p>
    <w:p w14:paraId="291A6CCB">
      <w:pPr>
        <w:spacing w:line="360" w:lineRule="auto"/>
        <w:ind w:firstLine="723" w:firstLineChars="200"/>
        <w:jc w:val="left"/>
        <w:outlineLvl w:val="0"/>
        <w:rPr>
          <w:rFonts w:hint="default" w:ascii="宋体" w:hAnsi="宋体"/>
          <w:b/>
          <w:color w:val="FF0000"/>
          <w:sz w:val="36"/>
          <w:szCs w:val="36"/>
          <w:lang w:val="en-US" w:eastAsia="zh-CN"/>
        </w:rPr>
      </w:pPr>
      <w:r>
        <w:rPr>
          <w:rFonts w:hint="eastAsia" w:ascii="宋体" w:hAnsi="宋体"/>
          <w:b/>
          <w:sz w:val="36"/>
          <w:szCs w:val="36"/>
        </w:rPr>
        <w:t>招标文件编号：</w:t>
      </w:r>
      <w:r>
        <w:rPr>
          <w:rFonts w:hint="eastAsia" w:ascii="宋体" w:hAnsi="宋体"/>
          <w:b/>
          <w:color w:val="FF0000"/>
          <w:sz w:val="36"/>
          <w:szCs w:val="36"/>
        </w:rPr>
        <w:t>GSFY-YGBZB-20</w:t>
      </w:r>
      <w:r>
        <w:rPr>
          <w:rFonts w:ascii="宋体" w:hAnsi="宋体"/>
          <w:b/>
          <w:color w:val="FF0000"/>
          <w:sz w:val="36"/>
          <w:szCs w:val="36"/>
        </w:rPr>
        <w:t>2</w:t>
      </w:r>
      <w:r>
        <w:rPr>
          <w:rFonts w:hint="eastAsia" w:ascii="宋体" w:hAnsi="宋体"/>
          <w:b/>
          <w:color w:val="FF0000"/>
          <w:sz w:val="36"/>
          <w:szCs w:val="36"/>
          <w:lang w:val="en-US" w:eastAsia="zh-CN"/>
        </w:rPr>
        <w:t>50701</w:t>
      </w:r>
    </w:p>
    <w:p w14:paraId="0435FB4C">
      <w:pPr>
        <w:spacing w:line="360" w:lineRule="auto"/>
        <w:ind w:firstLine="723" w:firstLineChars="200"/>
        <w:jc w:val="left"/>
        <w:outlineLvl w:val="0"/>
        <w:rPr>
          <w:rFonts w:ascii="宋体" w:hAnsi="宋体"/>
          <w:b/>
          <w:sz w:val="36"/>
          <w:szCs w:val="36"/>
        </w:rPr>
      </w:pPr>
      <w:r>
        <w:rPr>
          <w:rFonts w:hint="eastAsia" w:ascii="宋体" w:hAnsi="宋体"/>
          <w:b/>
          <w:sz w:val="36"/>
          <w:szCs w:val="36"/>
        </w:rPr>
        <w:t>采 购 人：甘肃省妇幼保健院（甘肃省中心医院）</w:t>
      </w:r>
    </w:p>
    <w:p w14:paraId="4F4CDD79">
      <w:pPr>
        <w:spacing w:line="360" w:lineRule="auto"/>
        <w:jc w:val="center"/>
        <w:rPr>
          <w:rFonts w:ascii="宋体" w:hAnsi="宋体"/>
          <w:b/>
          <w:color w:val="FF0000"/>
          <w:sz w:val="36"/>
          <w:szCs w:val="36"/>
        </w:rPr>
      </w:pPr>
      <w:r>
        <w:rPr>
          <w:rFonts w:hint="eastAsia" w:ascii="宋体" w:hAnsi="宋体"/>
          <w:b/>
          <w:color w:val="FF0000"/>
          <w:sz w:val="36"/>
          <w:szCs w:val="36"/>
        </w:rPr>
        <w:t>20</w:t>
      </w:r>
      <w:r>
        <w:rPr>
          <w:rFonts w:ascii="宋体" w:hAnsi="宋体"/>
          <w:b/>
          <w:color w:val="FF0000"/>
          <w:sz w:val="36"/>
          <w:szCs w:val="36"/>
        </w:rPr>
        <w:t>2</w:t>
      </w:r>
      <w:r>
        <w:rPr>
          <w:rFonts w:hint="eastAsia" w:ascii="宋体" w:hAnsi="宋体"/>
          <w:b/>
          <w:color w:val="FF0000"/>
          <w:sz w:val="36"/>
          <w:szCs w:val="36"/>
          <w:lang w:val="en-US" w:eastAsia="zh-CN"/>
        </w:rPr>
        <w:t>5</w:t>
      </w:r>
      <w:r>
        <w:rPr>
          <w:rFonts w:hint="eastAsia" w:ascii="宋体" w:hAnsi="宋体"/>
          <w:b/>
          <w:color w:val="FF0000"/>
          <w:sz w:val="36"/>
          <w:szCs w:val="36"/>
        </w:rPr>
        <w:t>年</w:t>
      </w:r>
      <w:r>
        <w:rPr>
          <w:rFonts w:hint="eastAsia" w:ascii="宋体" w:hAnsi="宋体"/>
          <w:b/>
          <w:color w:val="FF0000"/>
          <w:sz w:val="36"/>
          <w:szCs w:val="36"/>
          <w:lang w:val="en-US" w:eastAsia="zh-CN"/>
        </w:rPr>
        <w:t>6</w:t>
      </w:r>
      <w:r>
        <w:rPr>
          <w:rFonts w:hint="eastAsia" w:ascii="宋体" w:hAnsi="宋体"/>
          <w:b/>
          <w:color w:val="FF0000"/>
          <w:sz w:val="36"/>
          <w:szCs w:val="36"/>
        </w:rPr>
        <w:t>月</w:t>
      </w:r>
    </w:p>
    <w:p w14:paraId="135138CF">
      <w:pPr>
        <w:spacing w:line="360" w:lineRule="auto"/>
        <w:jc w:val="center"/>
        <w:sectPr>
          <w:headerReference r:id="rId6" w:type="first"/>
          <w:footerReference r:id="rId9" w:type="first"/>
          <w:headerReference r:id="rId5" w:type="default"/>
          <w:footerReference r:id="rId7" w:type="default"/>
          <w:footerReference r:id="rId8"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14:paraId="76E2173C">
      <w:pPr>
        <w:pStyle w:val="3"/>
        <w:spacing w:before="0" w:after="0" w:line="360" w:lineRule="auto"/>
        <w:jc w:val="center"/>
        <w:outlineLvl w:val="0"/>
        <w:rPr>
          <w:rFonts w:ascii="宋体" w:hAnsi="宋体" w:eastAsia="宋体"/>
          <w:bCs w:val="0"/>
          <w:color w:val="000000"/>
          <w:sz w:val="44"/>
          <w:szCs w:val="44"/>
        </w:rPr>
      </w:pPr>
      <w:r>
        <w:rPr>
          <w:rFonts w:hint="eastAsia" w:ascii="宋体" w:hAnsi="宋体" w:eastAsia="宋体"/>
          <w:bCs w:val="0"/>
          <w:color w:val="000000"/>
          <w:sz w:val="44"/>
          <w:szCs w:val="44"/>
        </w:rPr>
        <w:t>目    录</w:t>
      </w:r>
    </w:p>
    <w:p w14:paraId="4325DD0C">
      <w:pPr>
        <w:pStyle w:val="3"/>
        <w:spacing w:before="0" w:after="0" w:line="360" w:lineRule="auto"/>
        <w:outlineLvl w:val="9"/>
        <w:rPr>
          <w:rFonts w:ascii="宋体" w:hAnsi="宋体" w:eastAsia="宋体"/>
          <w:bCs w:val="0"/>
          <w:color w:val="000000"/>
          <w:sz w:val="24"/>
          <w:szCs w:val="24"/>
        </w:rPr>
      </w:pPr>
    </w:p>
    <w:p w14:paraId="0E9BEDB5">
      <w:pPr>
        <w:pStyle w:val="3"/>
        <w:spacing w:before="0" w:after="0" w:line="360" w:lineRule="auto"/>
        <w:outlineLvl w:val="0"/>
        <w:rPr>
          <w:rFonts w:ascii="宋体" w:hAnsi="宋体" w:eastAsia="宋体"/>
          <w:bCs w:val="0"/>
          <w:color w:val="000000"/>
          <w:sz w:val="36"/>
          <w:szCs w:val="36"/>
        </w:rPr>
      </w:pPr>
      <w:r>
        <w:rPr>
          <w:rFonts w:hint="eastAsia" w:ascii="宋体" w:hAnsi="宋体" w:eastAsia="宋体"/>
          <w:bCs w:val="0"/>
          <w:color w:val="000000"/>
          <w:sz w:val="36"/>
          <w:szCs w:val="36"/>
        </w:rPr>
        <w:t>第一章 投标邀请</w:t>
      </w:r>
    </w:p>
    <w:p w14:paraId="2AA7B9F6">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rPr>
        <w:t>第二章 投标人须知</w:t>
      </w:r>
    </w:p>
    <w:p w14:paraId="1B6027DF">
      <w:pPr>
        <w:pStyle w:val="3"/>
        <w:spacing w:before="0" w:after="0" w:line="360" w:lineRule="auto"/>
        <w:outlineLvl w:val="0"/>
        <w:rPr>
          <w:rFonts w:hint="default" w:ascii="宋体" w:hAnsi="宋体" w:eastAsia="宋体"/>
          <w:bCs w:val="0"/>
          <w:sz w:val="36"/>
          <w:szCs w:val="36"/>
          <w:lang w:val="en-US" w:eastAsia="zh-CN"/>
        </w:rPr>
      </w:pPr>
      <w:r>
        <w:rPr>
          <w:rFonts w:hint="eastAsia" w:ascii="宋体" w:hAnsi="宋体" w:eastAsia="宋体"/>
          <w:bCs w:val="0"/>
          <w:sz w:val="36"/>
          <w:szCs w:val="36"/>
        </w:rPr>
        <w:t xml:space="preserve">第三章 </w:t>
      </w:r>
      <w:r>
        <w:rPr>
          <w:rFonts w:hint="eastAsia" w:ascii="宋体" w:hAnsi="宋体" w:eastAsia="宋体"/>
          <w:bCs w:val="0"/>
          <w:sz w:val="36"/>
          <w:szCs w:val="36"/>
          <w:lang w:val="en-US" w:eastAsia="zh-CN"/>
        </w:rPr>
        <w:t>投标文件格式</w:t>
      </w:r>
    </w:p>
    <w:p w14:paraId="63318A69">
      <w:pPr>
        <w:pStyle w:val="3"/>
        <w:spacing w:before="0" w:after="0" w:line="360" w:lineRule="auto"/>
        <w:outlineLvl w:val="0"/>
        <w:rPr>
          <w:b/>
          <w:sz w:val="28"/>
        </w:rPr>
      </w:pPr>
      <w:r>
        <w:rPr>
          <w:rFonts w:hint="eastAsia" w:ascii="宋体" w:hAnsi="宋体" w:eastAsia="宋体"/>
          <w:bCs w:val="0"/>
          <w:sz w:val="36"/>
          <w:szCs w:val="36"/>
        </w:rPr>
        <w:t>第</w:t>
      </w:r>
      <w:r>
        <w:rPr>
          <w:rFonts w:hint="eastAsia" w:ascii="宋体" w:hAnsi="宋体" w:eastAsia="宋体"/>
          <w:bCs w:val="0"/>
          <w:sz w:val="36"/>
          <w:szCs w:val="36"/>
          <w:lang w:val="en-US" w:eastAsia="zh-CN"/>
        </w:rPr>
        <w:t>四</w:t>
      </w:r>
      <w:r>
        <w:rPr>
          <w:rFonts w:hint="eastAsia" w:ascii="宋体" w:hAnsi="宋体" w:eastAsia="宋体"/>
          <w:bCs w:val="0"/>
          <w:sz w:val="36"/>
          <w:szCs w:val="36"/>
        </w:rPr>
        <w:t>章</w:t>
      </w:r>
      <w:r>
        <w:rPr>
          <w:rFonts w:ascii="宋体" w:hAnsi="宋体" w:eastAsia="宋体"/>
          <w:bCs w:val="0"/>
          <w:sz w:val="36"/>
          <w:szCs w:val="36"/>
        </w:rPr>
        <w:t xml:space="preserve"> </w:t>
      </w:r>
      <w:r>
        <w:rPr>
          <w:rFonts w:hint="eastAsia" w:ascii="宋体" w:hAnsi="宋体" w:eastAsia="宋体"/>
          <w:bCs w:val="0"/>
          <w:sz w:val="36"/>
          <w:szCs w:val="36"/>
        </w:rPr>
        <w:t>采购需求及评标办法</w:t>
      </w:r>
      <w:bookmarkStart w:id="21" w:name="_GoBack"/>
      <w:bookmarkEnd w:id="21"/>
    </w:p>
    <w:p w14:paraId="0A7CD055">
      <w:pPr>
        <w:spacing w:line="360" w:lineRule="auto"/>
        <w:jc w:val="center"/>
        <w:rPr>
          <w:b/>
          <w:sz w:val="28"/>
        </w:rPr>
      </w:pPr>
    </w:p>
    <w:p w14:paraId="08F44A21">
      <w:pPr>
        <w:spacing w:line="360" w:lineRule="auto"/>
        <w:jc w:val="center"/>
        <w:rPr>
          <w:b/>
          <w:sz w:val="28"/>
        </w:rPr>
      </w:pPr>
    </w:p>
    <w:p w14:paraId="0A030758">
      <w:pPr>
        <w:spacing w:line="360" w:lineRule="auto"/>
        <w:jc w:val="center"/>
        <w:rPr>
          <w:b/>
          <w:sz w:val="28"/>
        </w:rPr>
      </w:pPr>
    </w:p>
    <w:p w14:paraId="01962D44">
      <w:pPr>
        <w:spacing w:line="360" w:lineRule="auto"/>
        <w:jc w:val="center"/>
        <w:rPr>
          <w:b/>
          <w:sz w:val="28"/>
        </w:rPr>
      </w:pPr>
    </w:p>
    <w:p w14:paraId="29B1AD54">
      <w:pPr>
        <w:spacing w:line="360" w:lineRule="auto"/>
        <w:jc w:val="center"/>
        <w:rPr>
          <w:b/>
          <w:sz w:val="28"/>
        </w:rPr>
      </w:pPr>
    </w:p>
    <w:p w14:paraId="21678F1B">
      <w:pPr>
        <w:spacing w:line="360" w:lineRule="auto"/>
        <w:jc w:val="center"/>
        <w:rPr>
          <w:b/>
          <w:sz w:val="28"/>
        </w:rPr>
      </w:pPr>
    </w:p>
    <w:p w14:paraId="28E0C44D">
      <w:pPr>
        <w:spacing w:line="360" w:lineRule="auto"/>
        <w:jc w:val="center"/>
        <w:rPr>
          <w:b/>
          <w:sz w:val="28"/>
        </w:rPr>
      </w:pPr>
    </w:p>
    <w:p w14:paraId="031CF36A">
      <w:pPr>
        <w:spacing w:line="360" w:lineRule="auto"/>
        <w:jc w:val="center"/>
        <w:rPr>
          <w:b/>
          <w:sz w:val="28"/>
        </w:rPr>
      </w:pPr>
    </w:p>
    <w:p w14:paraId="6D97B74A">
      <w:pPr>
        <w:spacing w:line="360" w:lineRule="auto"/>
        <w:jc w:val="center"/>
        <w:rPr>
          <w:b/>
          <w:sz w:val="28"/>
        </w:rPr>
      </w:pPr>
    </w:p>
    <w:p w14:paraId="522AA1F1">
      <w:pPr>
        <w:spacing w:line="360" w:lineRule="auto"/>
        <w:jc w:val="center"/>
        <w:rPr>
          <w:b/>
          <w:sz w:val="28"/>
        </w:rPr>
      </w:pPr>
    </w:p>
    <w:p w14:paraId="114870A7">
      <w:pPr>
        <w:spacing w:line="360" w:lineRule="auto"/>
        <w:jc w:val="center"/>
        <w:rPr>
          <w:b/>
          <w:sz w:val="28"/>
        </w:rPr>
      </w:pPr>
    </w:p>
    <w:p w14:paraId="6CE3A8FB">
      <w:pPr>
        <w:spacing w:line="360" w:lineRule="auto"/>
        <w:jc w:val="center"/>
        <w:rPr>
          <w:b/>
          <w:sz w:val="28"/>
        </w:rPr>
      </w:pPr>
    </w:p>
    <w:p w14:paraId="35B9D634">
      <w:pPr>
        <w:spacing w:line="360" w:lineRule="auto"/>
        <w:jc w:val="center"/>
        <w:rPr>
          <w:b/>
          <w:sz w:val="28"/>
        </w:rPr>
      </w:pPr>
    </w:p>
    <w:p w14:paraId="57D06C2F">
      <w:pPr>
        <w:spacing w:line="360" w:lineRule="auto"/>
        <w:jc w:val="center"/>
        <w:rPr>
          <w:b/>
          <w:sz w:val="28"/>
        </w:rPr>
      </w:pPr>
    </w:p>
    <w:p w14:paraId="3853E61E">
      <w:pPr>
        <w:spacing w:line="360" w:lineRule="auto"/>
        <w:jc w:val="both"/>
        <w:rPr>
          <w:b/>
          <w:sz w:val="28"/>
        </w:rPr>
      </w:pPr>
    </w:p>
    <w:p w14:paraId="48AEA1A5">
      <w:pPr>
        <w:spacing w:line="360" w:lineRule="auto"/>
        <w:jc w:val="center"/>
        <w:rPr>
          <w:b/>
          <w:sz w:val="28"/>
        </w:rPr>
      </w:pPr>
    </w:p>
    <w:p w14:paraId="4912E6DC">
      <w:pPr>
        <w:spacing w:line="360" w:lineRule="auto"/>
        <w:jc w:val="center"/>
        <w:rPr>
          <w:b/>
          <w:sz w:val="28"/>
        </w:rPr>
      </w:pPr>
    </w:p>
    <w:p w14:paraId="76B4632E">
      <w:pPr>
        <w:spacing w:line="360" w:lineRule="auto"/>
        <w:jc w:val="center"/>
        <w:rPr>
          <w:b/>
          <w:sz w:val="28"/>
        </w:rPr>
        <w:sectPr>
          <w:pgSz w:w="11900" w:h="16838"/>
          <w:pgMar w:top="1440" w:right="1440" w:bottom="456" w:left="1440" w:header="0" w:footer="0" w:gutter="0"/>
          <w:cols w:equalWidth="0" w:num="1">
            <w:col w:w="9026"/>
          </w:cols>
          <w:docGrid w:linePitch="360" w:charSpace="0"/>
        </w:sectPr>
      </w:pPr>
    </w:p>
    <w:p w14:paraId="52F8AD07">
      <w:pPr>
        <w:pStyle w:val="4"/>
        <w:bidi w:val="0"/>
        <w:jc w:val="center"/>
        <w:outlineLvl w:val="0"/>
        <w:rPr>
          <w:rFonts w:ascii="宋体" w:hAnsi="宋体"/>
          <w:b/>
          <w:szCs w:val="44"/>
        </w:rPr>
      </w:pPr>
      <w:r>
        <w:rPr>
          <w:rFonts w:hint="eastAsia"/>
        </w:rPr>
        <w:t>第一章  投标邀请</w:t>
      </w:r>
    </w:p>
    <w:p w14:paraId="6790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根据《中华人民共和国政府采购法》、《中华人民共和国政府采购法实施条例》及《政府采购货物和服务招标投标管理办法》</w:t>
      </w:r>
      <w:r>
        <w:rPr>
          <w:rFonts w:hint="eastAsia" w:asciiTheme="minorEastAsia" w:hAnsiTheme="minorEastAsia" w:eastAsiaTheme="minorEastAsia"/>
          <w:sz w:val="24"/>
          <w:szCs w:val="24"/>
          <w:lang w:val="en-US" w:eastAsia="zh-CN"/>
        </w:rPr>
        <w:t>等法律法规</w:t>
      </w:r>
      <w:r>
        <w:rPr>
          <w:rFonts w:hint="eastAsia" w:asciiTheme="minorEastAsia" w:hAnsiTheme="minorEastAsia" w:eastAsiaTheme="minorEastAsia"/>
          <w:sz w:val="24"/>
          <w:szCs w:val="24"/>
        </w:rPr>
        <w:t>及我院相关制度执行的有关规定，现邀请符合条件的供应商参加投标。</w:t>
      </w:r>
    </w:p>
    <w:p w14:paraId="3DAE9DB0">
      <w:pPr>
        <w:numPr>
          <w:ilvl w:val="0"/>
          <w:numId w:val="3"/>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采购</w:t>
      </w:r>
      <w:r>
        <w:rPr>
          <w:rFonts w:hint="eastAsia" w:asciiTheme="minorEastAsia" w:hAnsiTheme="minorEastAsia" w:eastAsiaTheme="minorEastAsia"/>
          <w:b/>
          <w:sz w:val="24"/>
          <w:szCs w:val="24"/>
        </w:rPr>
        <w:t>文件编号：</w:t>
      </w:r>
      <w:r>
        <w:rPr>
          <w:rFonts w:hint="eastAsia" w:asciiTheme="minorEastAsia" w:hAnsiTheme="minorEastAsia" w:eastAsiaTheme="minorEastAsia"/>
          <w:b/>
          <w:color w:val="FF0000"/>
          <w:sz w:val="24"/>
          <w:szCs w:val="24"/>
        </w:rPr>
        <w:t>GSFY-YGBZB-20</w:t>
      </w:r>
      <w:r>
        <w:rPr>
          <w:rFonts w:asciiTheme="minorEastAsia" w:hAnsiTheme="minorEastAsia" w:eastAsiaTheme="minorEastAsia"/>
          <w:b/>
          <w:color w:val="FF0000"/>
          <w:sz w:val="24"/>
          <w:szCs w:val="24"/>
        </w:rPr>
        <w:t>2</w:t>
      </w:r>
      <w:r>
        <w:rPr>
          <w:rFonts w:hint="eastAsia" w:asciiTheme="minorEastAsia" w:hAnsiTheme="minorEastAsia" w:eastAsiaTheme="minorEastAsia"/>
          <w:b/>
          <w:color w:val="FF0000"/>
          <w:sz w:val="24"/>
          <w:szCs w:val="24"/>
          <w:lang w:val="en-US" w:eastAsia="zh-CN"/>
        </w:rPr>
        <w:t>50701</w:t>
      </w:r>
    </w:p>
    <w:p w14:paraId="0A2E02F8">
      <w:pPr>
        <w:numPr>
          <w:ilvl w:val="0"/>
          <w:numId w:val="3"/>
        </w:numPr>
        <w:spacing w:line="360" w:lineRule="auto"/>
        <w:ind w:left="0" w:leftChars="0"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项目内容：</w:t>
      </w:r>
    </w:p>
    <w:tbl>
      <w:tblPr>
        <w:tblStyle w:val="34"/>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835"/>
        <w:gridCol w:w="1077"/>
        <w:gridCol w:w="1304"/>
        <w:gridCol w:w="1305"/>
        <w:gridCol w:w="1729"/>
        <w:gridCol w:w="907"/>
      </w:tblGrid>
      <w:tr w14:paraId="695A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72" w:type="dxa"/>
            <w:tcBorders>
              <w:top w:val="single" w:color="auto" w:sz="4" w:space="0"/>
              <w:left w:val="single" w:color="auto" w:sz="4" w:space="0"/>
              <w:bottom w:val="single" w:color="auto" w:sz="4" w:space="0"/>
              <w:right w:val="single" w:color="auto" w:sz="4" w:space="0"/>
            </w:tcBorders>
            <w:vAlign w:val="center"/>
          </w:tcPr>
          <w:p w14:paraId="05372DBC">
            <w:pPr>
              <w:spacing w:line="240" w:lineRule="auto"/>
              <w:jc w:val="center"/>
              <w:rPr>
                <w:rFonts w:ascii="宋体" w:hAnsi="宋体"/>
                <w:b/>
                <w:bCs/>
                <w:w w:val="99"/>
                <w:sz w:val="24"/>
                <w:szCs w:val="22"/>
              </w:rPr>
            </w:pPr>
            <w:r>
              <w:rPr>
                <w:rFonts w:hint="eastAsia" w:ascii="宋体" w:hAnsi="宋体"/>
                <w:b/>
                <w:bCs/>
                <w:w w:val="99"/>
                <w:sz w:val="24"/>
                <w:szCs w:val="22"/>
              </w:rPr>
              <w:t>包号</w:t>
            </w:r>
          </w:p>
        </w:tc>
        <w:tc>
          <w:tcPr>
            <w:tcW w:w="2835" w:type="dxa"/>
            <w:tcBorders>
              <w:top w:val="single" w:color="auto" w:sz="4" w:space="0"/>
              <w:left w:val="single" w:color="auto" w:sz="4" w:space="0"/>
              <w:bottom w:val="single" w:color="auto" w:sz="4" w:space="0"/>
              <w:right w:val="single" w:color="auto" w:sz="4" w:space="0"/>
            </w:tcBorders>
            <w:vAlign w:val="center"/>
          </w:tcPr>
          <w:p w14:paraId="239299DA">
            <w:pPr>
              <w:spacing w:line="240" w:lineRule="auto"/>
              <w:jc w:val="center"/>
              <w:rPr>
                <w:rFonts w:ascii="宋体" w:hAnsi="宋体"/>
                <w:b/>
                <w:bCs/>
                <w:w w:val="99"/>
                <w:sz w:val="24"/>
                <w:szCs w:val="22"/>
              </w:rPr>
            </w:pPr>
            <w:r>
              <w:rPr>
                <w:rFonts w:hint="eastAsia" w:ascii="宋体" w:hAnsi="宋体"/>
                <w:b/>
                <w:bCs/>
                <w:w w:val="99"/>
                <w:sz w:val="24"/>
                <w:szCs w:val="22"/>
              </w:rPr>
              <w:t>货物名称</w:t>
            </w:r>
          </w:p>
        </w:tc>
        <w:tc>
          <w:tcPr>
            <w:tcW w:w="1077" w:type="dxa"/>
            <w:tcBorders>
              <w:top w:val="single" w:color="auto" w:sz="4" w:space="0"/>
              <w:left w:val="single" w:color="auto" w:sz="4" w:space="0"/>
              <w:bottom w:val="single" w:color="auto" w:sz="4" w:space="0"/>
              <w:right w:val="single" w:color="auto" w:sz="4" w:space="0"/>
            </w:tcBorders>
            <w:vAlign w:val="center"/>
          </w:tcPr>
          <w:p w14:paraId="3E1A5447">
            <w:pPr>
              <w:spacing w:line="240" w:lineRule="auto"/>
              <w:jc w:val="center"/>
              <w:rPr>
                <w:rFonts w:ascii="宋体" w:hAnsi="宋体"/>
                <w:b/>
                <w:bCs/>
                <w:w w:val="99"/>
                <w:sz w:val="24"/>
                <w:szCs w:val="22"/>
              </w:rPr>
            </w:pPr>
            <w:r>
              <w:rPr>
                <w:rFonts w:hint="eastAsia" w:ascii="宋体" w:hAnsi="宋体"/>
                <w:b/>
                <w:bCs/>
                <w:w w:val="99"/>
                <w:sz w:val="24"/>
                <w:szCs w:val="22"/>
              </w:rPr>
              <w:t>数量</w:t>
            </w:r>
          </w:p>
          <w:p w14:paraId="392806C5">
            <w:pPr>
              <w:spacing w:line="240" w:lineRule="auto"/>
              <w:jc w:val="center"/>
              <w:rPr>
                <w:rFonts w:ascii="宋体" w:hAnsi="宋体"/>
                <w:b/>
                <w:bCs/>
                <w:w w:val="99"/>
                <w:sz w:val="24"/>
                <w:szCs w:val="22"/>
              </w:rPr>
            </w:pPr>
            <w:r>
              <w:rPr>
                <w:rFonts w:hint="eastAsia" w:ascii="宋体" w:hAnsi="宋体"/>
                <w:b/>
                <w:bCs/>
                <w:w w:val="99"/>
                <w:sz w:val="24"/>
                <w:szCs w:val="22"/>
              </w:rPr>
              <w:t>(套/台</w:t>
            </w:r>
            <w:r>
              <w:rPr>
                <w:rFonts w:ascii="宋体" w:hAnsi="宋体"/>
                <w:b/>
                <w:bCs/>
                <w:w w:val="99"/>
                <w:sz w:val="24"/>
                <w:szCs w:val="22"/>
              </w:rPr>
              <w:t>)</w:t>
            </w:r>
          </w:p>
        </w:tc>
        <w:tc>
          <w:tcPr>
            <w:tcW w:w="1304" w:type="dxa"/>
            <w:tcBorders>
              <w:top w:val="single" w:color="auto" w:sz="4" w:space="0"/>
              <w:left w:val="single" w:color="auto" w:sz="4" w:space="0"/>
              <w:bottom w:val="single" w:color="auto" w:sz="4" w:space="0"/>
              <w:right w:val="single" w:color="auto" w:sz="4" w:space="0"/>
            </w:tcBorders>
            <w:vAlign w:val="center"/>
          </w:tcPr>
          <w:p w14:paraId="6285C578">
            <w:pPr>
              <w:spacing w:line="240" w:lineRule="auto"/>
              <w:jc w:val="center"/>
              <w:rPr>
                <w:rFonts w:ascii="宋体" w:hAnsi="宋体"/>
                <w:b/>
                <w:bCs/>
                <w:w w:val="99"/>
                <w:sz w:val="24"/>
                <w:szCs w:val="22"/>
              </w:rPr>
            </w:pPr>
            <w:r>
              <w:rPr>
                <w:rFonts w:hint="eastAsia" w:ascii="宋体" w:hAnsi="宋体"/>
                <w:b/>
                <w:bCs/>
                <w:w w:val="99"/>
                <w:sz w:val="24"/>
                <w:szCs w:val="22"/>
              </w:rPr>
              <w:t>预算总价</w:t>
            </w:r>
          </w:p>
          <w:p w14:paraId="2743E80C">
            <w:pPr>
              <w:spacing w:line="240" w:lineRule="auto"/>
              <w:jc w:val="center"/>
              <w:rPr>
                <w:rFonts w:ascii="宋体" w:hAnsi="宋体"/>
                <w:b/>
                <w:bCs/>
                <w:w w:val="99"/>
                <w:sz w:val="24"/>
                <w:szCs w:val="22"/>
              </w:rPr>
            </w:pPr>
            <w:r>
              <w:rPr>
                <w:rFonts w:hint="eastAsia" w:ascii="宋体" w:hAnsi="宋体"/>
                <w:b/>
                <w:bCs/>
                <w:w w:val="99"/>
                <w:sz w:val="24"/>
                <w:szCs w:val="22"/>
              </w:rPr>
              <w:t>（万元）</w:t>
            </w:r>
          </w:p>
        </w:tc>
        <w:tc>
          <w:tcPr>
            <w:tcW w:w="1305" w:type="dxa"/>
            <w:tcBorders>
              <w:top w:val="single" w:color="auto" w:sz="4" w:space="0"/>
              <w:left w:val="single" w:color="auto" w:sz="4" w:space="0"/>
              <w:bottom w:val="single" w:color="auto" w:sz="4" w:space="0"/>
              <w:right w:val="single" w:color="auto" w:sz="4" w:space="0"/>
            </w:tcBorders>
            <w:vAlign w:val="center"/>
          </w:tcPr>
          <w:p w14:paraId="53008410">
            <w:pPr>
              <w:spacing w:line="240" w:lineRule="auto"/>
              <w:jc w:val="center"/>
              <w:rPr>
                <w:rFonts w:ascii="宋体" w:hAnsi="宋体"/>
                <w:b/>
                <w:bCs/>
                <w:w w:val="99"/>
                <w:sz w:val="24"/>
                <w:szCs w:val="22"/>
              </w:rPr>
            </w:pPr>
            <w:r>
              <w:rPr>
                <w:rFonts w:hint="eastAsia" w:ascii="宋体" w:hAnsi="宋体"/>
                <w:b/>
                <w:bCs/>
                <w:w w:val="99"/>
                <w:sz w:val="24"/>
                <w:szCs w:val="22"/>
              </w:rPr>
              <w:t>主要技术参数</w:t>
            </w:r>
          </w:p>
        </w:tc>
        <w:tc>
          <w:tcPr>
            <w:tcW w:w="1729" w:type="dxa"/>
            <w:tcBorders>
              <w:top w:val="single" w:color="auto" w:sz="4" w:space="0"/>
              <w:left w:val="single" w:color="auto" w:sz="4" w:space="0"/>
              <w:bottom w:val="single" w:color="auto" w:sz="4" w:space="0"/>
              <w:right w:val="single" w:color="auto" w:sz="4" w:space="0"/>
            </w:tcBorders>
            <w:vAlign w:val="center"/>
          </w:tcPr>
          <w:p w14:paraId="60ACDDE9">
            <w:pPr>
              <w:spacing w:line="240" w:lineRule="auto"/>
              <w:jc w:val="center"/>
              <w:rPr>
                <w:rFonts w:ascii="宋体" w:hAnsi="宋体"/>
                <w:b/>
                <w:bCs/>
                <w:w w:val="99"/>
                <w:sz w:val="24"/>
                <w:szCs w:val="22"/>
              </w:rPr>
            </w:pPr>
            <w:r>
              <w:rPr>
                <w:rFonts w:hint="eastAsia" w:ascii="宋体" w:hAnsi="宋体"/>
                <w:b/>
                <w:bCs/>
                <w:w w:val="99"/>
                <w:sz w:val="24"/>
                <w:szCs w:val="22"/>
              </w:rPr>
              <w:t>招标</w:t>
            </w:r>
          </w:p>
          <w:p w14:paraId="1C78F984">
            <w:pPr>
              <w:spacing w:line="240" w:lineRule="auto"/>
              <w:jc w:val="center"/>
              <w:rPr>
                <w:rFonts w:ascii="宋体" w:hAnsi="宋体"/>
                <w:b/>
                <w:bCs/>
                <w:w w:val="99"/>
                <w:sz w:val="24"/>
                <w:szCs w:val="22"/>
              </w:rPr>
            </w:pPr>
            <w:r>
              <w:rPr>
                <w:rFonts w:hint="eastAsia" w:ascii="宋体" w:hAnsi="宋体"/>
                <w:b/>
                <w:bCs/>
                <w:w w:val="99"/>
                <w:sz w:val="24"/>
                <w:szCs w:val="22"/>
              </w:rPr>
              <w:t>方式</w:t>
            </w:r>
          </w:p>
        </w:tc>
        <w:tc>
          <w:tcPr>
            <w:tcW w:w="907" w:type="dxa"/>
            <w:tcBorders>
              <w:top w:val="single" w:color="auto" w:sz="4" w:space="0"/>
              <w:left w:val="single" w:color="auto" w:sz="4" w:space="0"/>
              <w:bottom w:val="single" w:color="auto" w:sz="4" w:space="0"/>
              <w:right w:val="single" w:color="auto" w:sz="4" w:space="0"/>
            </w:tcBorders>
            <w:vAlign w:val="center"/>
          </w:tcPr>
          <w:p w14:paraId="7A3E2CD8">
            <w:pPr>
              <w:spacing w:line="240" w:lineRule="auto"/>
              <w:jc w:val="center"/>
              <w:rPr>
                <w:rFonts w:ascii="宋体" w:hAnsi="宋体"/>
                <w:b/>
                <w:w w:val="99"/>
                <w:sz w:val="24"/>
              </w:rPr>
            </w:pPr>
            <w:r>
              <w:rPr>
                <w:rFonts w:hint="eastAsia" w:ascii="宋体" w:hAnsi="宋体"/>
                <w:b/>
                <w:w w:val="99"/>
                <w:sz w:val="24"/>
              </w:rPr>
              <w:t>备注</w:t>
            </w:r>
          </w:p>
        </w:tc>
      </w:tr>
      <w:tr w14:paraId="1988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174DF8AA">
            <w:pPr>
              <w:spacing w:line="240" w:lineRule="auto"/>
              <w:jc w:val="center"/>
              <w:rPr>
                <w:color w:val="000000"/>
                <w:sz w:val="22"/>
                <w:szCs w:val="22"/>
              </w:rPr>
            </w:pPr>
            <w:r>
              <w:rPr>
                <w:rFonts w:hint="eastAsia"/>
                <w:color w:val="000000"/>
                <w:sz w:val="22"/>
                <w:szCs w:val="22"/>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7BB8688">
            <w:pPr>
              <w:spacing w:line="240" w:lineRule="auto"/>
              <w:jc w:val="center"/>
              <w:rPr>
                <w:color w:val="000000"/>
                <w:sz w:val="22"/>
                <w:szCs w:val="22"/>
              </w:rPr>
            </w:pPr>
            <w:r>
              <w:rPr>
                <w:color w:val="000000"/>
                <w:sz w:val="22"/>
                <w:szCs w:val="22"/>
              </w:rPr>
              <w:t>Nucletron B.V.</w:t>
            </w:r>
            <w:r>
              <w:rPr>
                <w:rFonts w:hint="eastAsia"/>
                <w:color w:val="000000"/>
                <w:sz w:val="22"/>
                <w:szCs w:val="22"/>
              </w:rPr>
              <w:t>放射性同位素铱-192</w:t>
            </w:r>
          </w:p>
        </w:tc>
        <w:tc>
          <w:tcPr>
            <w:tcW w:w="1077" w:type="dxa"/>
            <w:tcBorders>
              <w:top w:val="single" w:color="auto" w:sz="4" w:space="0"/>
              <w:left w:val="single" w:color="auto" w:sz="4" w:space="0"/>
              <w:bottom w:val="single" w:color="auto" w:sz="4" w:space="0"/>
              <w:right w:val="single" w:color="auto" w:sz="4" w:space="0"/>
            </w:tcBorders>
            <w:vAlign w:val="center"/>
          </w:tcPr>
          <w:p w14:paraId="2D1B84E5">
            <w:pPr>
              <w:spacing w:line="240" w:lineRule="auto"/>
              <w:jc w:val="center"/>
              <w:rPr>
                <w:rFonts w:hint="eastAsia" w:eastAsia="宋体"/>
                <w:color w:val="000000"/>
                <w:sz w:val="22"/>
                <w:szCs w:val="22"/>
                <w:lang w:eastAsia="zh-CN"/>
              </w:rPr>
            </w:pPr>
            <w:r>
              <w:rPr>
                <w:rFonts w:hint="eastAsia"/>
                <w:color w:val="000000"/>
                <w:sz w:val="22"/>
                <w:szCs w:val="22"/>
                <w:lang w:val="en-US" w:eastAsia="zh-CN"/>
              </w:rPr>
              <w:t>6</w:t>
            </w:r>
          </w:p>
        </w:tc>
        <w:tc>
          <w:tcPr>
            <w:tcW w:w="1304" w:type="dxa"/>
            <w:tcBorders>
              <w:top w:val="single" w:color="auto" w:sz="4" w:space="0"/>
              <w:left w:val="single" w:color="auto" w:sz="4" w:space="0"/>
              <w:bottom w:val="single" w:color="auto" w:sz="4" w:space="0"/>
              <w:right w:val="single" w:color="auto" w:sz="4" w:space="0"/>
            </w:tcBorders>
            <w:vAlign w:val="center"/>
          </w:tcPr>
          <w:p w14:paraId="34AE7903">
            <w:pPr>
              <w:spacing w:line="240" w:lineRule="auto"/>
              <w:jc w:val="center"/>
              <w:rPr>
                <w:rFonts w:hint="default" w:eastAsia="宋体"/>
                <w:color w:val="000000"/>
                <w:sz w:val="22"/>
                <w:szCs w:val="22"/>
                <w:lang w:val="en-US" w:eastAsia="zh-CN"/>
              </w:rPr>
            </w:pPr>
            <w:r>
              <w:rPr>
                <w:rFonts w:hint="eastAsia"/>
                <w:color w:val="000000"/>
                <w:sz w:val="22"/>
                <w:szCs w:val="22"/>
                <w:lang w:val="en-US" w:eastAsia="zh-CN"/>
              </w:rPr>
              <w:t>90</w:t>
            </w:r>
          </w:p>
        </w:tc>
        <w:tc>
          <w:tcPr>
            <w:tcW w:w="1305" w:type="dxa"/>
            <w:tcBorders>
              <w:top w:val="single" w:color="auto" w:sz="4" w:space="0"/>
              <w:left w:val="single" w:color="auto" w:sz="4" w:space="0"/>
              <w:bottom w:val="single" w:color="auto" w:sz="4" w:space="0"/>
              <w:right w:val="single" w:color="auto" w:sz="4" w:space="0"/>
            </w:tcBorders>
            <w:vAlign w:val="center"/>
          </w:tcPr>
          <w:p w14:paraId="412822B6">
            <w:pPr>
              <w:spacing w:line="240" w:lineRule="auto"/>
              <w:jc w:val="center"/>
              <w:rPr>
                <w:color w:val="000000"/>
                <w:sz w:val="22"/>
                <w:szCs w:val="22"/>
              </w:rPr>
            </w:pPr>
            <w:r>
              <w:rPr>
                <w:rFonts w:hint="eastAsia"/>
                <w:color w:val="000000"/>
                <w:sz w:val="22"/>
                <w:szCs w:val="22"/>
              </w:rPr>
              <w:t>见招标文件</w:t>
            </w:r>
          </w:p>
        </w:tc>
        <w:tc>
          <w:tcPr>
            <w:tcW w:w="1729" w:type="dxa"/>
            <w:tcBorders>
              <w:top w:val="single" w:color="auto" w:sz="4" w:space="0"/>
              <w:left w:val="single" w:color="auto" w:sz="4" w:space="0"/>
              <w:bottom w:val="single" w:color="auto" w:sz="4" w:space="0"/>
              <w:right w:val="single" w:color="auto" w:sz="4" w:space="0"/>
            </w:tcBorders>
            <w:vAlign w:val="center"/>
          </w:tcPr>
          <w:p w14:paraId="79593BBC">
            <w:pPr>
              <w:spacing w:line="240" w:lineRule="auto"/>
              <w:jc w:val="center"/>
              <w:rPr>
                <w:color w:val="000000"/>
                <w:sz w:val="22"/>
                <w:szCs w:val="22"/>
              </w:rPr>
            </w:pPr>
            <w:r>
              <w:rPr>
                <w:rFonts w:hint="eastAsia"/>
                <w:color w:val="000000"/>
                <w:sz w:val="22"/>
                <w:szCs w:val="22"/>
              </w:rPr>
              <w:t>单一来源</w:t>
            </w:r>
          </w:p>
        </w:tc>
        <w:tc>
          <w:tcPr>
            <w:tcW w:w="907" w:type="dxa"/>
            <w:tcBorders>
              <w:top w:val="single" w:color="auto" w:sz="4" w:space="0"/>
              <w:left w:val="single" w:color="auto" w:sz="4" w:space="0"/>
              <w:bottom w:val="single" w:color="auto" w:sz="4" w:space="0"/>
              <w:right w:val="single" w:color="auto" w:sz="4" w:space="0"/>
            </w:tcBorders>
            <w:vAlign w:val="center"/>
          </w:tcPr>
          <w:p w14:paraId="1F1A9AD1">
            <w:pPr>
              <w:spacing w:line="240" w:lineRule="auto"/>
              <w:jc w:val="center"/>
              <w:rPr>
                <w:color w:val="000000"/>
                <w:sz w:val="22"/>
                <w:szCs w:val="22"/>
              </w:rPr>
            </w:pPr>
          </w:p>
        </w:tc>
      </w:tr>
    </w:tbl>
    <w:p w14:paraId="28C7C919">
      <w:pPr>
        <w:spacing w:line="360" w:lineRule="auto"/>
        <w:ind w:left="482"/>
        <w:rPr>
          <w:rFonts w:asciiTheme="minorEastAsia" w:hAnsiTheme="minorEastAsia" w:eastAsiaTheme="minorEastAsia"/>
          <w:b/>
          <w:sz w:val="24"/>
          <w:szCs w:val="24"/>
        </w:rPr>
      </w:pPr>
      <w:r>
        <w:rPr>
          <w:rFonts w:hint="eastAsia" w:asciiTheme="minorEastAsia" w:hAnsiTheme="minorEastAsia" w:eastAsiaTheme="minorEastAsia"/>
          <w:b/>
          <w:sz w:val="24"/>
          <w:szCs w:val="24"/>
        </w:rPr>
        <w:t>三、投标人资格</w:t>
      </w:r>
      <w:r>
        <w:rPr>
          <w:rFonts w:asciiTheme="minorEastAsia" w:hAnsiTheme="minorEastAsia" w:eastAsiaTheme="minorEastAsia"/>
          <w:b/>
          <w:sz w:val="24"/>
          <w:szCs w:val="24"/>
        </w:rPr>
        <w:t>要求</w:t>
      </w:r>
    </w:p>
    <w:p w14:paraId="39ACEE9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1.投标人有效的营业执照，或事业单位法人证书，或自然人身份证明，或其他非企业组织证明独立承担民事责任能力的文件。（复印件）</w:t>
      </w:r>
    </w:p>
    <w:p w14:paraId="79606C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投标人提供投标截止日前18个月内经第三方审计的</w:t>
      </w:r>
      <w:r>
        <w:rPr>
          <w:rFonts w:hint="eastAsia" w:asciiTheme="minorEastAsia" w:hAnsiTheme="minorEastAsia" w:eastAsiaTheme="minorEastAsia"/>
          <w:b/>
          <w:sz w:val="24"/>
          <w:szCs w:val="24"/>
        </w:rPr>
        <w:t>财务报告</w:t>
      </w:r>
      <w:r>
        <w:rPr>
          <w:rFonts w:hint="eastAsia" w:asciiTheme="minorEastAsia" w:hAnsiTheme="minorEastAsia" w:eastAsiaTheme="minorEastAsia"/>
          <w:sz w:val="24"/>
          <w:szCs w:val="24"/>
        </w:rPr>
        <w:t>复印件（</w:t>
      </w:r>
      <w:r>
        <w:rPr>
          <w:rFonts w:hint="eastAsia" w:asciiTheme="minorEastAsia" w:hAnsiTheme="minorEastAsia" w:eastAsiaTheme="minorEastAsia"/>
          <w:b/>
          <w:sz w:val="24"/>
          <w:szCs w:val="24"/>
        </w:rPr>
        <w:t>包含资产负债表、利润表、现金流量表及其附注</w:t>
      </w:r>
      <w:r>
        <w:rPr>
          <w:rFonts w:hint="eastAsia" w:asciiTheme="minorEastAsia" w:hAnsiTheme="minorEastAsia" w:eastAsiaTheme="minorEastAsia"/>
          <w:sz w:val="24"/>
          <w:szCs w:val="24"/>
        </w:rPr>
        <w:t>），或财政部门认可的政府采购专业担保机构出具的</w:t>
      </w:r>
      <w:r>
        <w:rPr>
          <w:rFonts w:hint="eastAsia" w:asciiTheme="minorEastAsia" w:hAnsiTheme="minorEastAsia" w:eastAsiaTheme="minorEastAsia"/>
          <w:b/>
          <w:sz w:val="24"/>
          <w:szCs w:val="24"/>
        </w:rPr>
        <w:t>投标担保函原件</w:t>
      </w:r>
      <w:r>
        <w:rPr>
          <w:rFonts w:hint="eastAsia" w:asciiTheme="minorEastAsia" w:hAnsiTheme="minorEastAsia" w:eastAsiaTheme="minorEastAsia"/>
          <w:sz w:val="24"/>
          <w:szCs w:val="24"/>
        </w:rPr>
        <w:t>，或银行出具的</w:t>
      </w:r>
      <w:r>
        <w:rPr>
          <w:rFonts w:hint="eastAsia" w:asciiTheme="minorEastAsia" w:hAnsiTheme="minorEastAsia" w:eastAsiaTheme="minorEastAsia"/>
          <w:b/>
          <w:sz w:val="24"/>
          <w:szCs w:val="24"/>
        </w:rPr>
        <w:t>资信证明原件</w:t>
      </w:r>
      <w:r>
        <w:rPr>
          <w:rFonts w:hint="eastAsia" w:asciiTheme="minorEastAsia" w:hAnsiTheme="minorEastAsia" w:eastAsiaTheme="minorEastAsia"/>
          <w:sz w:val="24"/>
          <w:szCs w:val="24"/>
        </w:rPr>
        <w:t>。（以出报告日期为准）</w:t>
      </w:r>
    </w:p>
    <w:p w14:paraId="1D0DF7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投标人需提供投标截止日前近半年内缴纳的任意一个月的</w:t>
      </w:r>
      <w:r>
        <w:rPr>
          <w:rFonts w:hint="eastAsia" w:asciiTheme="minorEastAsia" w:hAnsiTheme="minorEastAsia" w:eastAsiaTheme="minorEastAsia"/>
          <w:b/>
          <w:sz w:val="24"/>
          <w:szCs w:val="24"/>
        </w:rPr>
        <w:t>增值税或企业所得税</w:t>
      </w:r>
      <w:r>
        <w:rPr>
          <w:rFonts w:hint="eastAsia" w:asciiTheme="minorEastAsia" w:hAnsiTheme="minorEastAsia" w:eastAsiaTheme="minorEastAsia"/>
          <w:sz w:val="24"/>
          <w:szCs w:val="24"/>
        </w:rPr>
        <w:t>的完税证明(不接受个人所得税和印花税)，</w:t>
      </w:r>
      <w:r>
        <w:rPr>
          <w:rFonts w:hint="eastAsia" w:asciiTheme="minorEastAsia" w:hAnsiTheme="minorEastAsia" w:eastAsiaTheme="minorEastAsia"/>
          <w:b/>
          <w:sz w:val="24"/>
          <w:szCs w:val="24"/>
        </w:rPr>
        <w:t>依法免税的投标人，应提供相应的证明文件</w:t>
      </w:r>
      <w:r>
        <w:rPr>
          <w:rFonts w:hint="eastAsia" w:asciiTheme="minorEastAsia" w:hAnsiTheme="minorEastAsia" w:eastAsiaTheme="minorEastAsia"/>
          <w:sz w:val="24"/>
          <w:szCs w:val="24"/>
        </w:rPr>
        <w:t>。（复印件）</w:t>
      </w:r>
    </w:p>
    <w:p w14:paraId="5FACAD0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
          <w:sz w:val="24"/>
          <w:szCs w:val="24"/>
        </w:rPr>
        <w:t xml:space="preserve"> 社保缴纳</w:t>
      </w:r>
      <w:r>
        <w:rPr>
          <w:rFonts w:asciiTheme="minorEastAsia" w:hAnsiTheme="minorEastAsia" w:eastAsiaTheme="minorEastAsia"/>
          <w:b/>
          <w:sz w:val="24"/>
          <w:szCs w:val="24"/>
        </w:rPr>
        <w:t>证明</w:t>
      </w:r>
      <w:r>
        <w:rPr>
          <w:rFonts w:hint="eastAsia" w:asciiTheme="minorEastAsia" w:hAnsiTheme="minorEastAsia" w:eastAsiaTheme="minorEastAsia"/>
          <w:sz w:val="24"/>
          <w:szCs w:val="24"/>
        </w:rPr>
        <w:t>（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057AC42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参加本项目采购活动前3年内在经营活动中</w:t>
      </w:r>
      <w:r>
        <w:rPr>
          <w:rFonts w:hint="eastAsia" w:asciiTheme="minorEastAsia" w:hAnsiTheme="minorEastAsia" w:eastAsiaTheme="minorEastAsia"/>
          <w:b/>
          <w:sz w:val="24"/>
          <w:szCs w:val="24"/>
        </w:rPr>
        <w:t>没有重大违法记录的书面声明</w:t>
      </w:r>
      <w:r>
        <w:rPr>
          <w:rFonts w:hint="eastAsia" w:asciiTheme="minorEastAsia" w:hAnsiTheme="minorEastAsia" w:eastAsiaTheme="minorEastAsia"/>
          <w:sz w:val="24"/>
          <w:szCs w:val="24"/>
        </w:rPr>
        <w:t>（原件）。（截至开标日成立不足3年的供应商可提供自成立以来无重大违法记录的书面声明）。</w:t>
      </w:r>
    </w:p>
    <w:p w14:paraId="54AE0C1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 </w:t>
      </w:r>
      <w:r>
        <w:rPr>
          <w:rFonts w:hint="eastAsia" w:asciiTheme="minorEastAsia" w:hAnsiTheme="minorEastAsia" w:eastAsiaTheme="minorEastAsia"/>
          <w:b/>
          <w:sz w:val="24"/>
          <w:szCs w:val="24"/>
        </w:rPr>
        <w:t>信用信息报告</w:t>
      </w:r>
      <w:r>
        <w:rPr>
          <w:rFonts w:hint="eastAsia" w:asciiTheme="minorEastAsia" w:hAnsiTheme="minorEastAsia" w:eastAsiaTheme="minorEastAsia"/>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投标文件中</w:t>
      </w:r>
      <w:r>
        <w:rPr>
          <w:rFonts w:asciiTheme="minorEastAsia" w:hAnsiTheme="minorEastAsia" w:eastAsiaTheme="minorEastAsia"/>
          <w:sz w:val="24"/>
          <w:szCs w:val="24"/>
        </w:rPr>
        <w:t>需提供信用中国</w:t>
      </w:r>
    </w:p>
    <w:p w14:paraId="5AFFA5FF">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w:t>
      </w:r>
      <w:r>
        <w:rPr>
          <w:rFonts w:hint="eastAsia" w:asciiTheme="minorEastAsia" w:hAnsiTheme="minorEastAsia" w:eastAsiaTheme="minorEastAsia"/>
          <w:b/>
          <w:sz w:val="24"/>
          <w:szCs w:val="24"/>
        </w:rPr>
        <w:t>、投标人商务</w:t>
      </w:r>
      <w:r>
        <w:rPr>
          <w:rFonts w:asciiTheme="minorEastAsia" w:hAnsiTheme="minorEastAsia" w:eastAsiaTheme="minorEastAsia"/>
          <w:b/>
          <w:sz w:val="24"/>
          <w:szCs w:val="24"/>
        </w:rPr>
        <w:t>资质</w:t>
      </w:r>
      <w:r>
        <w:rPr>
          <w:rFonts w:hint="eastAsia" w:asciiTheme="minorEastAsia" w:hAnsiTheme="minorEastAsia" w:eastAsiaTheme="minorEastAsia"/>
          <w:b/>
          <w:sz w:val="24"/>
          <w:szCs w:val="24"/>
        </w:rPr>
        <w:t>要求</w:t>
      </w:r>
    </w:p>
    <w:p w14:paraId="0F91665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rPr>
        <w:t xml:space="preserve"> </w:t>
      </w:r>
      <w:r>
        <w:rPr>
          <w:rFonts w:hint="eastAsia" w:asciiTheme="minorEastAsia" w:hAnsiTheme="minorEastAsia" w:eastAsiaTheme="minorEastAsia"/>
          <w:sz w:val="24"/>
          <w:szCs w:val="24"/>
        </w:rPr>
        <w:t>必须是中国境内注册的企业独立法人，</w:t>
      </w:r>
      <w:r>
        <w:rPr>
          <w:rFonts w:hint="eastAsia" w:asciiTheme="minorEastAsia" w:hAnsiTheme="minorEastAsia" w:eastAsiaTheme="minorEastAsia"/>
          <w:b/>
          <w:sz w:val="24"/>
          <w:szCs w:val="24"/>
        </w:rPr>
        <w:t>法定代表人身份证明、委托代理人身份证明、法定代表人授权书；</w:t>
      </w:r>
    </w:p>
    <w:p w14:paraId="3A6F0B67">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rPr>
        <w:t xml:space="preserve"> </w:t>
      </w:r>
      <w:r>
        <w:rPr>
          <w:rFonts w:hint="eastAsia" w:asciiTheme="minorEastAsia" w:hAnsiTheme="minorEastAsia" w:eastAsiaTheme="minorEastAsia"/>
          <w:sz w:val="24"/>
          <w:szCs w:val="24"/>
        </w:rPr>
        <w:t>必须具有履行合同所需的技术、财务和服务等能力；</w:t>
      </w:r>
    </w:p>
    <w:p w14:paraId="5ABE431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rPr>
        <w:t xml:space="preserve"> </w:t>
      </w:r>
      <w:r>
        <w:rPr>
          <w:rFonts w:hint="eastAsia" w:asciiTheme="minorEastAsia" w:hAnsiTheme="minorEastAsia" w:eastAsiaTheme="minorEastAsia"/>
          <w:sz w:val="24"/>
          <w:szCs w:val="24"/>
        </w:rPr>
        <w:t>投标产品项目必须是生产企业或取得投标产品制造</w:t>
      </w:r>
      <w:r>
        <w:rPr>
          <w:rFonts w:hint="eastAsia" w:asciiTheme="minorEastAsia" w:hAnsiTheme="minorEastAsia" w:eastAsiaTheme="minorEastAsia"/>
          <w:b/>
          <w:sz w:val="24"/>
          <w:szCs w:val="24"/>
        </w:rPr>
        <w:t>厂家授权</w:t>
      </w:r>
      <w:r>
        <w:rPr>
          <w:rFonts w:hint="eastAsia" w:asciiTheme="minorEastAsia" w:hAnsiTheme="minorEastAsia" w:eastAsiaTheme="minorEastAsia"/>
          <w:sz w:val="24"/>
          <w:szCs w:val="24"/>
        </w:rPr>
        <w:t>的代理商，授权原件备查（针对单位或本项目需原件）；</w:t>
      </w:r>
    </w:p>
    <w:p w14:paraId="47C1191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rPr>
        <w:t xml:space="preserve"> </w:t>
      </w:r>
      <w:r>
        <w:rPr>
          <w:rFonts w:hint="eastAsia" w:asciiTheme="minorEastAsia" w:hAnsiTheme="minorEastAsia" w:eastAsiaTheme="minorEastAsia"/>
          <w:sz w:val="24"/>
          <w:szCs w:val="24"/>
        </w:rPr>
        <w:t>投标医疗器械产品必须具有</w:t>
      </w:r>
      <w:r>
        <w:rPr>
          <w:rFonts w:hint="eastAsia" w:asciiTheme="minorEastAsia" w:hAnsiTheme="minorEastAsia" w:eastAsiaTheme="minorEastAsia"/>
          <w:b/>
          <w:sz w:val="24"/>
          <w:szCs w:val="24"/>
        </w:rPr>
        <w:t>《医疗器械生产或经营企业许可证》、《医疗器械注册证》、《医疗器械产品注册登记表》；</w:t>
      </w:r>
    </w:p>
    <w:p w14:paraId="031FF0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提供</w:t>
      </w:r>
      <w:r>
        <w:rPr>
          <w:rFonts w:hint="eastAsia" w:asciiTheme="minorEastAsia" w:hAnsiTheme="minorEastAsia" w:eastAsiaTheme="minorEastAsia"/>
          <w:b/>
          <w:sz w:val="24"/>
          <w:szCs w:val="24"/>
        </w:rPr>
        <w:t>生产企业及</w:t>
      </w:r>
      <w:r>
        <w:rPr>
          <w:rFonts w:asciiTheme="minorEastAsia" w:hAnsiTheme="minorEastAsia" w:eastAsiaTheme="minorEastAsia"/>
          <w:b/>
          <w:sz w:val="24"/>
          <w:szCs w:val="24"/>
        </w:rPr>
        <w:t>上级代理商</w:t>
      </w:r>
      <w:r>
        <w:rPr>
          <w:rFonts w:hint="eastAsia" w:asciiTheme="minorEastAsia" w:hAnsiTheme="minorEastAsia" w:eastAsiaTheme="minorEastAsia"/>
          <w:b/>
          <w:sz w:val="24"/>
          <w:szCs w:val="24"/>
        </w:rPr>
        <w:t>的营业执照复印件</w:t>
      </w:r>
      <w:r>
        <w:rPr>
          <w:rFonts w:hint="eastAsia" w:asciiTheme="minorEastAsia" w:hAnsiTheme="minorEastAsia" w:eastAsiaTheme="minorEastAsia"/>
          <w:sz w:val="24"/>
          <w:szCs w:val="24"/>
        </w:rPr>
        <w:t>；</w:t>
      </w:r>
    </w:p>
    <w:p w14:paraId="4111F352">
      <w:pPr>
        <w:pStyle w:val="22"/>
        <w:spacing w:line="360" w:lineRule="auto"/>
        <w:rPr>
          <w:rFonts w:asciiTheme="minorEastAsia" w:hAnsiTheme="minorEastAsia" w:eastAsiaTheme="minorEastAsia"/>
          <w:sz w:val="24"/>
          <w:szCs w:val="24"/>
        </w:rPr>
      </w:pPr>
      <w:r>
        <w:t xml:space="preserve">   </w:t>
      </w:r>
      <w:r>
        <w:rPr>
          <w:rFonts w:asciiTheme="minorEastAsia" w:hAnsiTheme="minorEastAsia" w:eastAsiaTheme="minorEastAsia"/>
          <w:sz w:val="24"/>
          <w:szCs w:val="24"/>
        </w:rPr>
        <w:t xml:space="preserve">  6. </w:t>
      </w:r>
      <w:r>
        <w:rPr>
          <w:rFonts w:hint="eastAsia" w:asciiTheme="minorEastAsia" w:hAnsiTheme="minorEastAsia" w:eastAsiaTheme="minorEastAsia"/>
          <w:sz w:val="24"/>
          <w:szCs w:val="24"/>
        </w:rPr>
        <w:t>如涉及辐射或射线类设备或材料的，需提供有效期内的辐射安全许可证（复印件</w:t>
      </w:r>
      <w:r>
        <w:rPr>
          <w:rFonts w:asciiTheme="minorEastAsia" w:hAnsiTheme="minorEastAsia" w:eastAsiaTheme="minorEastAsia"/>
          <w:sz w:val="24"/>
          <w:szCs w:val="24"/>
        </w:rPr>
        <w:t>加盖公章</w:t>
      </w:r>
      <w:r>
        <w:rPr>
          <w:rFonts w:hint="eastAsia" w:asciiTheme="minorEastAsia" w:hAnsiTheme="minorEastAsia" w:eastAsiaTheme="minorEastAsia"/>
          <w:sz w:val="24"/>
          <w:szCs w:val="24"/>
        </w:rPr>
        <w:t>）且已办理对外贸易经营备案登记；</w:t>
      </w:r>
    </w:p>
    <w:p w14:paraId="55079004">
      <w:pPr>
        <w:pStyle w:val="2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 如涉及压力容器，需提供压力容器制造许可证（复印件加盖公章）；</w:t>
      </w:r>
    </w:p>
    <w:p w14:paraId="57D59507">
      <w:pPr>
        <w:pStyle w:val="22"/>
        <w:spacing w:line="360" w:lineRule="auto"/>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供应商须具有有效期内的《道路运输经营许可证》，如委托第三方运输公司配送，则须同时提供与第三方运输公司签订的委托合同及第三方运输公司的《道路运输经营许可证》；配送人员具有放射性物品道路运输资格证明文件</w:t>
      </w:r>
      <w:r>
        <w:rPr>
          <w:rFonts w:hint="eastAsia" w:asciiTheme="minorEastAsia" w:hAnsiTheme="minorEastAsia" w:eastAsiaTheme="minorEastAsia"/>
          <w:sz w:val="24"/>
          <w:szCs w:val="24"/>
          <w:lang w:eastAsia="zh-CN"/>
        </w:rPr>
        <w:t>。</w:t>
      </w:r>
    </w:p>
    <w:p w14:paraId="1FDF2A5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以上证件须在有效期内，并年检合格，提供的复印件须加盖企业公章。</w:t>
      </w:r>
    </w:p>
    <w:p w14:paraId="074B40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lang w:eastAsia="zh-CN"/>
        </w:rPr>
      </w:pPr>
      <w:r>
        <w:rPr>
          <w:rFonts w:hint="eastAsia" w:hAnsi="宋体" w:cs="宋体"/>
          <w:b/>
          <w:sz w:val="24"/>
          <w:szCs w:val="24"/>
          <w:lang w:val="en-US" w:eastAsia="zh-CN"/>
        </w:rPr>
        <w:t>五</w:t>
      </w:r>
      <w:r>
        <w:rPr>
          <w:rFonts w:hint="eastAsia" w:ascii="宋体" w:hAnsi="宋体" w:eastAsia="宋体" w:cs="宋体"/>
          <w:b/>
          <w:sz w:val="24"/>
          <w:szCs w:val="24"/>
        </w:rPr>
        <w:t>、</w:t>
      </w:r>
      <w:r>
        <w:rPr>
          <w:rFonts w:asciiTheme="minorEastAsia" w:hAnsiTheme="minorEastAsia" w:eastAsiaTheme="minorEastAsia"/>
          <w:b/>
          <w:sz w:val="24"/>
          <w:szCs w:val="24"/>
        </w:rPr>
        <w:t>获取</w:t>
      </w:r>
      <w:r>
        <w:rPr>
          <w:rFonts w:hint="eastAsia" w:asciiTheme="minorEastAsia" w:hAnsiTheme="minorEastAsia" w:eastAsiaTheme="minorEastAsia"/>
          <w:b/>
          <w:sz w:val="24"/>
          <w:szCs w:val="24"/>
        </w:rPr>
        <w:t>招标</w:t>
      </w:r>
      <w:r>
        <w:rPr>
          <w:rFonts w:asciiTheme="minorEastAsia" w:hAnsiTheme="minorEastAsia" w:eastAsiaTheme="minorEastAsia"/>
          <w:b/>
          <w:sz w:val="24"/>
          <w:szCs w:val="24"/>
        </w:rPr>
        <w:t>文件的时间及方式</w:t>
      </w:r>
      <w:r>
        <w:rPr>
          <w:rFonts w:hint="eastAsia" w:asciiTheme="minorEastAsia" w:hAnsiTheme="minorEastAsia" w:eastAsiaTheme="minorEastAsia"/>
          <w:b/>
          <w:sz w:val="24"/>
          <w:szCs w:val="24"/>
        </w:rPr>
        <w:t>：</w:t>
      </w:r>
      <w:r>
        <w:rPr>
          <w:rFonts w:hint="eastAsia" w:asciiTheme="minorEastAsia" w:hAnsiTheme="minorEastAsia" w:eastAsiaTheme="minorEastAsia"/>
          <w:b w:val="0"/>
          <w:bCs/>
          <w:sz w:val="24"/>
          <w:szCs w:val="24"/>
        </w:rPr>
        <w:t>202</w:t>
      </w:r>
      <w:r>
        <w:rPr>
          <w:rFonts w:hint="eastAsia" w:asciiTheme="minorEastAsia" w:hAnsiTheme="minorEastAsia" w:eastAsiaTheme="minorEastAsia"/>
          <w:b w:val="0"/>
          <w:bCs/>
          <w:sz w:val="24"/>
          <w:szCs w:val="24"/>
          <w:lang w:val="en-US" w:eastAsia="zh-CN"/>
        </w:rPr>
        <w:t>5</w:t>
      </w:r>
      <w:r>
        <w:rPr>
          <w:rFonts w:hint="eastAsia" w:asciiTheme="minorEastAsia" w:hAnsiTheme="minorEastAsia" w:eastAsiaTheme="minorEastAsia"/>
          <w:b w:val="0"/>
          <w:bCs/>
          <w:sz w:val="24"/>
          <w:szCs w:val="24"/>
        </w:rPr>
        <w:t xml:space="preserve">年 </w:t>
      </w:r>
      <w:r>
        <w:rPr>
          <w:rFonts w:hint="eastAsia" w:asciiTheme="minorEastAsia" w:hAnsiTheme="minorEastAsia" w:eastAsiaTheme="minorEastAsia"/>
          <w:b w:val="0"/>
          <w:bCs/>
          <w:sz w:val="24"/>
          <w:szCs w:val="24"/>
          <w:lang w:val="en-US" w:eastAsia="zh-CN"/>
        </w:rPr>
        <w:t>6</w:t>
      </w:r>
      <w:r>
        <w:rPr>
          <w:rFonts w:hint="eastAsia" w:asciiTheme="minorEastAsia" w:hAnsiTheme="minorEastAsia" w:eastAsiaTheme="minorEastAsia"/>
          <w:b w:val="0"/>
          <w:bCs/>
          <w:sz w:val="24"/>
          <w:szCs w:val="24"/>
        </w:rPr>
        <w:t xml:space="preserve"> 月 </w:t>
      </w:r>
      <w:r>
        <w:rPr>
          <w:rFonts w:hint="eastAsia" w:asciiTheme="minorEastAsia" w:hAnsiTheme="minorEastAsia" w:eastAsiaTheme="minorEastAsia"/>
          <w:b w:val="0"/>
          <w:bCs/>
          <w:sz w:val="24"/>
          <w:szCs w:val="24"/>
          <w:lang w:val="en-US" w:eastAsia="zh-CN"/>
        </w:rPr>
        <w:t>24</w:t>
      </w:r>
      <w:r>
        <w:rPr>
          <w:rFonts w:hint="eastAsia" w:asciiTheme="minorEastAsia" w:hAnsiTheme="minorEastAsia" w:eastAsiaTheme="minorEastAsia"/>
          <w:b w:val="0"/>
          <w:bCs/>
          <w:sz w:val="24"/>
          <w:szCs w:val="24"/>
        </w:rPr>
        <w:t xml:space="preserve"> 日至2024年 </w:t>
      </w:r>
      <w:r>
        <w:rPr>
          <w:rFonts w:hint="eastAsia" w:asciiTheme="minorEastAsia" w:hAnsiTheme="minorEastAsia" w:eastAsiaTheme="minorEastAsia"/>
          <w:b w:val="0"/>
          <w:bCs/>
          <w:sz w:val="24"/>
          <w:szCs w:val="24"/>
          <w:lang w:val="en-US" w:eastAsia="zh-CN"/>
        </w:rPr>
        <w:t>6</w:t>
      </w:r>
      <w:r>
        <w:rPr>
          <w:rFonts w:hint="eastAsia" w:asciiTheme="minorEastAsia" w:hAnsiTheme="minorEastAsia" w:eastAsiaTheme="minorEastAsia"/>
          <w:b w:val="0"/>
          <w:bCs/>
          <w:sz w:val="24"/>
          <w:szCs w:val="24"/>
        </w:rPr>
        <w:t xml:space="preserve"> 月 </w:t>
      </w:r>
      <w:r>
        <w:rPr>
          <w:rFonts w:hint="eastAsia" w:asciiTheme="minorEastAsia" w:hAnsiTheme="minorEastAsia" w:eastAsiaTheme="minorEastAsia"/>
          <w:b w:val="0"/>
          <w:bCs/>
          <w:sz w:val="24"/>
          <w:szCs w:val="24"/>
          <w:lang w:val="en-US" w:eastAsia="zh-CN"/>
        </w:rPr>
        <w:t>26</w:t>
      </w:r>
      <w:r>
        <w:rPr>
          <w:rFonts w:hint="eastAsia" w:asciiTheme="minorEastAsia" w:hAnsiTheme="minorEastAsia" w:eastAsiaTheme="minorEastAsia"/>
          <w:b w:val="0"/>
          <w:bCs/>
          <w:sz w:val="24"/>
          <w:szCs w:val="24"/>
        </w:rPr>
        <w:t xml:space="preserve"> 日，扫描下方报名二维码，填写拟投标项目序号、项目名称、投标单位、联系人、联系电话（若投标多个项目，请分别提交）。</w:t>
      </w:r>
    </w:p>
    <w:p w14:paraId="7CA5BA3C">
      <w:pPr>
        <w:pStyle w:val="76"/>
        <w:ind w:firstLine="560" w:firstLineChars="200"/>
        <w:rPr>
          <w:rFonts w:hint="eastAsia" w:ascii="仿宋" w:hAnsi="仿宋" w:eastAsia="仿宋" w:cs="仿宋"/>
          <w:sz w:val="28"/>
          <w:szCs w:val="28"/>
        </w:rPr>
      </w:pPr>
    </w:p>
    <w:p w14:paraId="094C8067">
      <w:pPr>
        <w:pStyle w:val="76"/>
        <w:ind w:firstLine="482" w:firstLineChars="200"/>
        <w:rPr>
          <w:rFonts w:hint="eastAsia" w:ascii="仿宋" w:hAnsi="仿宋" w:eastAsia="仿宋" w:cs="仿宋"/>
          <w:sz w:val="28"/>
          <w:szCs w:val="28"/>
        </w:rPr>
      </w:pPr>
      <w:r>
        <w:rPr>
          <w:rFonts w:hint="eastAsia" w:ascii="宋体" w:hAnsi="宋体" w:eastAsia="宋体" w:cs="宋体"/>
          <w:b/>
          <w:bCs/>
          <w:sz w:val="24"/>
          <w:szCs w:val="24"/>
          <w:lang w:val="en-US"/>
        </w:rPr>
        <w:drawing>
          <wp:anchor distT="0" distB="0" distL="114300" distR="114300" simplePos="0" relativeHeight="251661312" behindDoc="0" locked="0" layoutInCell="1" allowOverlap="1">
            <wp:simplePos x="0" y="0"/>
            <wp:positionH relativeFrom="column">
              <wp:posOffset>1948815</wp:posOffset>
            </wp:positionH>
            <wp:positionV relativeFrom="paragraph">
              <wp:posOffset>-171450</wp:posOffset>
            </wp:positionV>
            <wp:extent cx="1790700" cy="1790700"/>
            <wp:effectExtent l="0" t="0" r="0" b="0"/>
            <wp:wrapSquare wrapText="bothSides"/>
            <wp:docPr id="1" name="图片 2" descr="甘肃省妇幼保健院（甘肃省中心医院）医疗设备、耗材及相关服务投标报名系统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甘肃省妇幼保健院（甘肃省中心医院）医疗设备、耗材及相关服务投标报名系统_二维码"/>
                    <pic:cNvPicPr>
                      <a:picLocks noChangeAspect="1"/>
                    </pic:cNvPicPr>
                  </pic:nvPicPr>
                  <pic:blipFill>
                    <a:blip r:embed="rId13"/>
                    <a:stretch>
                      <a:fillRect/>
                    </a:stretch>
                  </pic:blipFill>
                  <pic:spPr>
                    <a:xfrm>
                      <a:off x="0" y="0"/>
                      <a:ext cx="1790700" cy="1790700"/>
                    </a:xfrm>
                    <a:prstGeom prst="rect">
                      <a:avLst/>
                    </a:prstGeom>
                    <a:noFill/>
                    <a:ln>
                      <a:noFill/>
                    </a:ln>
                  </pic:spPr>
                </pic:pic>
              </a:graphicData>
            </a:graphic>
          </wp:anchor>
        </w:drawing>
      </w:r>
    </w:p>
    <w:p w14:paraId="1354F08E">
      <w:pPr>
        <w:pStyle w:val="76"/>
        <w:ind w:firstLine="560" w:firstLineChars="200"/>
        <w:rPr>
          <w:rFonts w:hint="eastAsia" w:ascii="仿宋" w:hAnsi="仿宋" w:eastAsia="仿宋" w:cs="仿宋"/>
          <w:sz w:val="28"/>
          <w:szCs w:val="28"/>
        </w:rPr>
      </w:pPr>
    </w:p>
    <w:p w14:paraId="136C798F">
      <w:pPr>
        <w:pStyle w:val="76"/>
        <w:ind w:firstLine="560" w:firstLineChars="200"/>
        <w:rPr>
          <w:rFonts w:hint="eastAsia" w:ascii="仿宋" w:hAnsi="仿宋" w:eastAsia="仿宋" w:cs="仿宋"/>
          <w:sz w:val="28"/>
          <w:szCs w:val="28"/>
        </w:rPr>
      </w:pPr>
    </w:p>
    <w:p w14:paraId="51D1A7D2">
      <w:pPr>
        <w:widowControl w:val="0"/>
        <w:tabs>
          <w:tab w:val="left" w:pos="0"/>
        </w:tabs>
        <w:autoSpaceDN w:val="0"/>
        <w:spacing w:before="120"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14:paraId="012C1737">
      <w:pPr>
        <w:widowControl w:val="0"/>
        <w:tabs>
          <w:tab w:val="left" w:pos="0"/>
        </w:tabs>
        <w:autoSpaceDN w:val="0"/>
        <w:spacing w:before="120" w:line="400" w:lineRule="exact"/>
        <w:jc w:val="both"/>
        <w:rPr>
          <w:rFonts w:hint="eastAsia" w:ascii="仿宋" w:hAnsi="仿宋" w:eastAsia="仿宋" w:cs="仿宋"/>
          <w:sz w:val="28"/>
          <w:szCs w:val="28"/>
        </w:rPr>
      </w:pPr>
    </w:p>
    <w:p w14:paraId="2977B406">
      <w:pPr>
        <w:widowControl w:val="0"/>
        <w:tabs>
          <w:tab w:val="left" w:pos="0"/>
        </w:tabs>
        <w:autoSpaceDN w:val="0"/>
        <w:spacing w:before="120" w:line="400" w:lineRule="exact"/>
        <w:jc w:val="both"/>
        <w:rPr>
          <w:rFonts w:hint="eastAsia" w:ascii="宋体" w:hAnsi="宋体" w:eastAsia="宋体" w:cs="宋体"/>
          <w:b/>
          <w:bCs/>
          <w:sz w:val="24"/>
          <w:szCs w:val="24"/>
          <w:lang w:val="en-US"/>
        </w:rPr>
      </w:pPr>
    </w:p>
    <w:p w14:paraId="0C99B35C">
      <w:pPr>
        <w:numPr>
          <w:ilvl w:val="0"/>
          <w:numId w:val="0"/>
        </w:numPr>
        <w:tabs>
          <w:tab w:val="left" w:pos="0"/>
        </w:tabs>
        <w:autoSpaceDN w:val="0"/>
        <w:spacing w:line="440" w:lineRule="exact"/>
        <w:ind w:firstLine="482" w:firstLineChars="200"/>
        <w:rPr>
          <w:rFonts w:hint="default" w:ascii="仿宋" w:hAnsi="仿宋" w:eastAsia="仿宋" w:cs="仿宋"/>
          <w:color w:val="C00000"/>
          <w:sz w:val="28"/>
          <w:szCs w:val="28"/>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rPr>
        <w:t>开标时间</w:t>
      </w:r>
      <w:r>
        <w:rPr>
          <w:rFonts w:hint="eastAsia" w:ascii="宋体" w:hAnsi="宋体" w:eastAsia="宋体" w:cs="宋体"/>
          <w:sz w:val="24"/>
          <w:szCs w:val="24"/>
        </w:rPr>
        <w:t>：</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7</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1</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11:00</w:t>
      </w:r>
      <w:r>
        <w:rPr>
          <w:rFonts w:hint="eastAsia" w:ascii="仿宋" w:hAnsi="仿宋" w:eastAsia="仿宋" w:cs="仿宋"/>
          <w:color w:val="C00000"/>
          <w:sz w:val="28"/>
          <w:szCs w:val="28"/>
        </w:rPr>
        <w:t>；</w:t>
      </w:r>
    </w:p>
    <w:p w14:paraId="14BF05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、开标地点</w:t>
      </w:r>
      <w:r>
        <w:rPr>
          <w:rFonts w:hint="eastAsia" w:ascii="宋体" w:hAnsi="宋体" w:eastAsia="宋体" w:cs="宋体"/>
          <w:sz w:val="24"/>
          <w:szCs w:val="24"/>
        </w:rPr>
        <w:t xml:space="preserve">：甘肃省中心医院E座四楼415区会议室        </w:t>
      </w:r>
    </w:p>
    <w:p w14:paraId="1D2930A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 xml:space="preserve">、联系人姓名及电话：     </w:t>
      </w:r>
    </w:p>
    <w:p w14:paraId="5EEADE53">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冯</w:t>
      </w:r>
      <w:r>
        <w:rPr>
          <w:rFonts w:hint="eastAsia" w:ascii="宋体" w:hAnsi="宋体" w:eastAsia="宋体" w:cs="宋体"/>
          <w:sz w:val="24"/>
          <w:szCs w:val="24"/>
        </w:rPr>
        <w:t>老师</w:t>
      </w:r>
    </w:p>
    <w:p w14:paraId="5E92373C">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b/>
          <w:bCs/>
          <w:kern w:val="44"/>
          <w:sz w:val="24"/>
          <w:szCs w:val="24"/>
        </w:rPr>
      </w:pPr>
      <w:r>
        <w:rPr>
          <w:rFonts w:hint="eastAsia" w:ascii="宋体" w:hAnsi="宋体" w:eastAsia="宋体" w:cs="宋体"/>
          <w:sz w:val="24"/>
          <w:szCs w:val="24"/>
        </w:rPr>
        <w:t xml:space="preserve">电  话：（0931）6968571                              </w:t>
      </w:r>
    </w:p>
    <w:p w14:paraId="17EB12D0">
      <w:pPr>
        <w:pStyle w:val="22"/>
        <w:jc w:val="center"/>
        <w:sectPr>
          <w:footerReference r:id="rId10" w:type="default"/>
          <w:pgSz w:w="11900" w:h="16838"/>
          <w:pgMar w:top="1440" w:right="1440" w:bottom="456" w:left="1440" w:header="0" w:footer="0" w:gutter="0"/>
          <w:pgNumType w:start="3"/>
          <w:cols w:equalWidth="0" w:num="1">
            <w:col w:w="9026"/>
          </w:cols>
          <w:docGrid w:linePitch="360" w:charSpace="0"/>
        </w:sectPr>
      </w:pPr>
      <w:r>
        <w:br w:type="page"/>
      </w:r>
    </w:p>
    <w:p w14:paraId="7E4A8C71">
      <w:pPr>
        <w:pStyle w:val="4"/>
        <w:bidi w:val="0"/>
        <w:jc w:val="center"/>
        <w:outlineLvl w:val="0"/>
      </w:pPr>
      <w:r>
        <w:rPr>
          <w:rFonts w:hint="eastAsia"/>
        </w:rPr>
        <w:t>第二章  投标人须知</w:t>
      </w:r>
    </w:p>
    <w:tbl>
      <w:tblPr>
        <w:tblStyle w:val="34"/>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0FB2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832" w:type="dxa"/>
            <w:vAlign w:val="center"/>
          </w:tcPr>
          <w:p w14:paraId="049C3BDB">
            <w:pPr>
              <w:pStyle w:val="100"/>
              <w:keepNext w:val="0"/>
              <w:keepLines w:val="0"/>
              <w:suppressLineNumbers w:val="0"/>
              <w:spacing w:before="0" w:beforeAutospacing="0" w:after="0" w:afterAutospacing="0" w:line="360" w:lineRule="auto"/>
              <w:ind w:left="9"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条款号</w:t>
            </w:r>
          </w:p>
        </w:tc>
        <w:tc>
          <w:tcPr>
            <w:tcW w:w="2196" w:type="dxa"/>
            <w:vAlign w:val="center"/>
          </w:tcPr>
          <w:p w14:paraId="736EDD56">
            <w:pPr>
              <w:pStyle w:val="100"/>
              <w:keepNext w:val="0"/>
              <w:keepLines w:val="0"/>
              <w:suppressLineNumbers w:val="0"/>
              <w:spacing w:before="0" w:beforeAutospacing="0" w:after="0" w:afterAutospacing="0" w:line="360" w:lineRule="auto"/>
              <w:ind w:left="38"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条款名称</w:t>
            </w:r>
          </w:p>
        </w:tc>
        <w:tc>
          <w:tcPr>
            <w:tcW w:w="6599" w:type="dxa"/>
            <w:vAlign w:val="center"/>
          </w:tcPr>
          <w:p w14:paraId="2DAB461D">
            <w:pPr>
              <w:pStyle w:val="100"/>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说明和要求</w:t>
            </w:r>
          </w:p>
        </w:tc>
      </w:tr>
      <w:tr w14:paraId="285BD2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3" w:hRule="exact"/>
          <w:jc w:val="center"/>
        </w:trPr>
        <w:tc>
          <w:tcPr>
            <w:tcW w:w="832" w:type="dxa"/>
            <w:vAlign w:val="center"/>
          </w:tcPr>
          <w:p w14:paraId="57C15804">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196" w:type="dxa"/>
            <w:vAlign w:val="center"/>
          </w:tcPr>
          <w:p w14:paraId="5B6A8188">
            <w:pPr>
              <w:pStyle w:val="100"/>
              <w:keepNext w:val="0"/>
              <w:keepLines w:val="0"/>
              <w:suppressLineNumbers w:val="0"/>
              <w:spacing w:before="0" w:beforeAutospacing="0" w:after="0" w:afterAutospacing="0"/>
              <w:ind w:left="235"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sz w:val="21"/>
              </w:rPr>
              <w:t>中小企业扶持政策</w:t>
            </w:r>
          </w:p>
        </w:tc>
        <w:tc>
          <w:tcPr>
            <w:tcW w:w="6599" w:type="dxa"/>
            <w:vAlign w:val="center"/>
          </w:tcPr>
          <w:p w14:paraId="24DAD33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74EB8F6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u w:val="single"/>
                <w:lang w:val="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lang w:val="zh-CN"/>
              </w:rPr>
              <w:t>的扣除，用扣除后的价格参与评审。</w:t>
            </w:r>
          </w:p>
          <w:p w14:paraId="0214D412">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531E1F2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4</w:t>
            </w:r>
            <w:r>
              <w:rPr>
                <w:rFonts w:hint="eastAsia" w:asciiTheme="majorEastAsia" w:hAnsiTheme="majorEastAsia" w:eastAsiaTheme="majorEastAsia" w:cstheme="majorEastAsia"/>
                <w:sz w:val="24"/>
                <w:szCs w:val="24"/>
                <w:lang w:val="zh-CN"/>
              </w:rPr>
              <w:t>.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w:t>
            </w:r>
            <w:r>
              <w:rPr>
                <w:rFonts w:hint="eastAsia" w:asciiTheme="majorEastAsia" w:hAnsiTheme="majorEastAsia" w:eastAsiaTheme="majorEastAsia" w:cstheme="majorEastAsia"/>
                <w:sz w:val="24"/>
                <w:szCs w:val="24"/>
              </w:rPr>
              <w:t>30%以上的，对联合体或者大中型企业的报价给予</w:t>
            </w:r>
            <w:r>
              <w:rPr>
                <w:rFonts w:hint="eastAsia" w:asciiTheme="majorEastAsia" w:hAnsiTheme="majorEastAsia" w:eastAsiaTheme="majorEastAsia" w:cstheme="majorEastAsia"/>
                <w:sz w:val="24"/>
                <w:szCs w:val="24"/>
                <w:u w:val="single"/>
              </w:rPr>
              <w:t>5%</w:t>
            </w:r>
            <w:r>
              <w:rPr>
                <w:rFonts w:hint="eastAsia" w:asciiTheme="majorEastAsia" w:hAnsiTheme="majorEastAsia" w:eastAsiaTheme="majorEastAsia" w:cstheme="majorEastAsia"/>
                <w:sz w:val="24"/>
                <w:szCs w:val="24"/>
              </w:rPr>
              <w:t>的扣除，用扣除后的价格参加评审。</w:t>
            </w:r>
          </w:p>
          <w:p w14:paraId="1A19320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5</w:t>
            </w:r>
            <w:r>
              <w:rPr>
                <w:rFonts w:hint="eastAsia" w:asciiTheme="majorEastAsia" w:hAnsiTheme="majorEastAsia" w:eastAsiaTheme="majorEastAsia" w:cstheme="majorEastAsia"/>
                <w:sz w:val="24"/>
                <w:szCs w:val="24"/>
                <w:lang w:val="zh-CN"/>
              </w:rPr>
              <w:t>.提供由省级以上监狱管理局、戒毒管理局（含新疆生产建设兵团）出具的属于监狱企业证明文件（原件彩色扫描件）的，视同为小型和微型企业。</w:t>
            </w:r>
          </w:p>
          <w:p w14:paraId="1C441FF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Cs w:val="20"/>
              </w:rPr>
            </w:pPr>
            <w:r>
              <w:rPr>
                <w:rFonts w:hint="eastAsia" w:asciiTheme="majorEastAsia" w:hAnsiTheme="majorEastAsia" w:eastAsiaTheme="majorEastAsia" w:cstheme="majorEastAsia"/>
                <w:sz w:val="24"/>
                <w:szCs w:val="24"/>
              </w:rPr>
              <w:t xml:space="preserve">    6</w:t>
            </w:r>
            <w:r>
              <w:rPr>
                <w:rFonts w:hint="eastAsia" w:asciiTheme="majorEastAsia" w:hAnsiTheme="majorEastAsia" w:eastAsiaTheme="majorEastAsia" w:cstheme="majorEastAsia"/>
                <w:sz w:val="24"/>
                <w:szCs w:val="24"/>
                <w:lang w:val="zh-CN"/>
              </w:rPr>
              <w:t>.符合享受政府采购支持政策的残疾人福利性单位条件且提供《残疾人福利性单位声明函》的，视同为小型和微型企业。</w:t>
            </w:r>
          </w:p>
        </w:tc>
      </w:tr>
      <w:tr w14:paraId="763452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3" w:hRule="exact"/>
          <w:jc w:val="center"/>
        </w:trPr>
        <w:tc>
          <w:tcPr>
            <w:tcW w:w="832" w:type="dxa"/>
            <w:vAlign w:val="center"/>
          </w:tcPr>
          <w:p w14:paraId="766E14C1">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196" w:type="dxa"/>
            <w:vAlign w:val="center"/>
          </w:tcPr>
          <w:p w14:paraId="6C9F32DF">
            <w:pPr>
              <w:pStyle w:val="100"/>
              <w:keepNext w:val="0"/>
              <w:keepLines w:val="0"/>
              <w:suppressLineNumbers w:val="0"/>
              <w:spacing w:before="0" w:beforeAutospacing="0" w:after="0" w:afterAutospacing="0" w:line="440" w:lineRule="exact"/>
              <w:ind w:left="232" w:right="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lang w:val="zh-CN"/>
              </w:rPr>
              <w:t>采购标的对应的中小企业划分标准所属行业</w:t>
            </w:r>
          </w:p>
        </w:tc>
        <w:tc>
          <w:tcPr>
            <w:tcW w:w="6599" w:type="dxa"/>
            <w:vAlign w:val="center"/>
          </w:tcPr>
          <w:p w14:paraId="0AB31295">
            <w:pPr>
              <w:pStyle w:val="100"/>
              <w:keepNext w:val="0"/>
              <w:keepLines w:val="0"/>
              <w:suppressLineNumbers w:val="0"/>
              <w:spacing w:before="0" w:beforeAutospacing="0" w:after="0" w:afterAutospacing="0"/>
              <w:ind w:left="210" w:leftChars="100" w:right="0"/>
              <w:rPr>
                <w:rFonts w:hint="default" w:asciiTheme="majorEastAsia" w:hAnsiTheme="majorEastAsia" w:eastAsiaTheme="majorEastAsia" w:cstheme="majorEastAsia"/>
                <w:kern w:val="2"/>
              </w:rPr>
            </w:pPr>
            <w:r>
              <w:rPr>
                <w:rFonts w:hint="eastAsia" w:asciiTheme="majorEastAsia" w:hAnsiTheme="majorEastAsia" w:eastAsiaTheme="majorEastAsia" w:cstheme="majorEastAsia"/>
                <w:kern w:val="2"/>
              </w:rPr>
              <w:t>批发业</w:t>
            </w:r>
          </w:p>
        </w:tc>
      </w:tr>
      <w:tr w14:paraId="1E747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55" w:hRule="atLeast"/>
          <w:jc w:val="center"/>
        </w:trPr>
        <w:tc>
          <w:tcPr>
            <w:tcW w:w="832" w:type="dxa"/>
            <w:vAlign w:val="center"/>
          </w:tcPr>
          <w:p w14:paraId="6166020B">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p>
        </w:tc>
        <w:tc>
          <w:tcPr>
            <w:tcW w:w="2196" w:type="dxa"/>
            <w:vAlign w:val="center"/>
          </w:tcPr>
          <w:p w14:paraId="29775FEE">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投标文件的</w:t>
            </w:r>
          </w:p>
          <w:p w14:paraId="5D842C50">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签署</w:t>
            </w:r>
          </w:p>
        </w:tc>
        <w:tc>
          <w:tcPr>
            <w:tcW w:w="6599" w:type="dxa"/>
            <w:vAlign w:val="center"/>
          </w:tcPr>
          <w:p w14:paraId="0DBFCCDF">
            <w:pPr>
              <w:pStyle w:val="100"/>
              <w:keepNext w:val="0"/>
              <w:keepLines w:val="0"/>
              <w:suppressLineNumbers w:val="0"/>
              <w:spacing w:before="0" w:beforeAutospacing="0" w:after="0" w:afterAutospacing="0" w:line="300" w:lineRule="auto"/>
              <w:ind w:left="0" w:right="0" w:firstLine="240" w:firstLineChars="100"/>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575EAC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5E60993C">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196" w:type="dxa"/>
            <w:vAlign w:val="center"/>
          </w:tcPr>
          <w:p w14:paraId="64D0ACA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default" w:asciiTheme="majorEastAsia" w:hAnsiTheme="majorEastAsia" w:eastAsiaTheme="majorEastAsia" w:cstheme="majorEastAsia"/>
                <w:lang w:val="zh-CN"/>
              </w:rPr>
              <w:t>版投标文件</w:t>
            </w:r>
          </w:p>
        </w:tc>
        <w:tc>
          <w:tcPr>
            <w:tcW w:w="6599" w:type="dxa"/>
            <w:vAlign w:val="center"/>
          </w:tcPr>
          <w:p w14:paraId="04201D7B">
            <w:pPr>
              <w:keepNext w:val="0"/>
              <w:keepLines w:val="0"/>
              <w:suppressLineNumbers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固化的电子投标文件及“开标一览表”应保证能正常读取，否则造成的一切后果由投标人自行承担</w:t>
            </w:r>
          </w:p>
        </w:tc>
      </w:tr>
      <w:tr w14:paraId="66701D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047397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5</w:t>
            </w:r>
          </w:p>
        </w:tc>
        <w:tc>
          <w:tcPr>
            <w:tcW w:w="2196" w:type="dxa"/>
            <w:vAlign w:val="center"/>
          </w:tcPr>
          <w:p w14:paraId="123C3E07">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评标原则</w:t>
            </w:r>
          </w:p>
        </w:tc>
        <w:tc>
          <w:tcPr>
            <w:tcW w:w="6599" w:type="dxa"/>
            <w:vAlign w:val="center"/>
          </w:tcPr>
          <w:p w14:paraId="1AF12055">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023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atLeast"/>
          <w:jc w:val="center"/>
        </w:trPr>
        <w:tc>
          <w:tcPr>
            <w:tcW w:w="832" w:type="dxa"/>
            <w:vAlign w:val="center"/>
          </w:tcPr>
          <w:p w14:paraId="0896A2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6</w:t>
            </w:r>
          </w:p>
        </w:tc>
        <w:tc>
          <w:tcPr>
            <w:tcW w:w="2196" w:type="dxa"/>
            <w:vAlign w:val="center"/>
          </w:tcPr>
          <w:p w14:paraId="7D5497B4">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评标方法</w:t>
            </w:r>
          </w:p>
        </w:tc>
        <w:tc>
          <w:tcPr>
            <w:tcW w:w="6599" w:type="dxa"/>
            <w:vAlign w:val="center"/>
          </w:tcPr>
          <w:p w14:paraId="229CE030">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（）综合评分法</w:t>
            </w:r>
          </w:p>
          <w:p w14:paraId="52D5733A">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Cs w:val="20"/>
              </w:rPr>
              <w:t>√</w:t>
            </w:r>
            <w:r>
              <w:rPr>
                <w:rFonts w:hint="eastAsia" w:asciiTheme="majorEastAsia" w:hAnsiTheme="majorEastAsia" w:eastAsiaTheme="majorEastAsia" w:cstheme="majorEastAsia"/>
                <w:sz w:val="24"/>
                <w:szCs w:val="24"/>
              </w:rPr>
              <w:t>）最低评标价法</w:t>
            </w:r>
          </w:p>
        </w:tc>
      </w:tr>
      <w:tr w14:paraId="6378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0" w:hRule="exact"/>
          <w:jc w:val="center"/>
        </w:trPr>
        <w:tc>
          <w:tcPr>
            <w:tcW w:w="832" w:type="dxa"/>
            <w:vAlign w:val="center"/>
          </w:tcPr>
          <w:p w14:paraId="3C3BB678">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7</w:t>
            </w:r>
          </w:p>
        </w:tc>
        <w:tc>
          <w:tcPr>
            <w:tcW w:w="2196" w:type="dxa"/>
            <w:vAlign w:val="center"/>
          </w:tcPr>
          <w:p w14:paraId="6FEDD346">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中标</w:t>
            </w:r>
            <w:r>
              <w:rPr>
                <w:rFonts w:hint="default" w:asciiTheme="majorEastAsia" w:hAnsiTheme="majorEastAsia" w:eastAsiaTheme="majorEastAsia" w:cstheme="majorEastAsia"/>
                <w:lang w:val="zh-CN"/>
              </w:rPr>
              <w:t>公告</w:t>
            </w:r>
          </w:p>
        </w:tc>
        <w:tc>
          <w:tcPr>
            <w:tcW w:w="6599" w:type="dxa"/>
            <w:vAlign w:val="center"/>
          </w:tcPr>
          <w:p w14:paraId="0CC3D519">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w:t>
            </w:r>
            <w:r>
              <w:rPr>
                <w:rFonts w:hint="default" w:asciiTheme="majorEastAsia" w:hAnsiTheme="majorEastAsia" w:eastAsiaTheme="majorEastAsia" w:cstheme="majorEastAsia"/>
                <w:sz w:val="24"/>
                <w:szCs w:val="24"/>
              </w:rPr>
              <w:t>公告将在</w:t>
            </w:r>
            <w:r>
              <w:rPr>
                <w:rFonts w:hint="eastAsia" w:asciiTheme="majorEastAsia" w:hAnsiTheme="majorEastAsia" w:eastAsiaTheme="majorEastAsia" w:cstheme="majorEastAsia"/>
                <w:sz w:val="24"/>
                <w:szCs w:val="24"/>
              </w:rPr>
              <w:t>甘肃省</w:t>
            </w:r>
            <w:r>
              <w:rPr>
                <w:rFonts w:hint="default" w:asciiTheme="majorEastAsia" w:hAnsiTheme="majorEastAsia" w:eastAsiaTheme="majorEastAsia" w:cstheme="majorEastAsia"/>
                <w:sz w:val="24"/>
                <w:szCs w:val="24"/>
              </w:rPr>
              <w:t>妇幼保健院</w:t>
            </w:r>
            <w:r>
              <w:rPr>
                <w:rFonts w:hint="eastAsia" w:asciiTheme="majorEastAsia" w:hAnsiTheme="majorEastAsia" w:eastAsiaTheme="majorEastAsia" w:cstheme="majorEastAsia"/>
                <w:sz w:val="24"/>
                <w:szCs w:val="24"/>
              </w:rPr>
              <w:t>（甘肃省中心医院）</w:t>
            </w:r>
            <w:r>
              <w:rPr>
                <w:rFonts w:hint="default" w:asciiTheme="majorEastAsia" w:hAnsiTheme="majorEastAsia" w:eastAsiaTheme="majorEastAsia" w:cstheme="majorEastAsia"/>
                <w:sz w:val="24"/>
                <w:szCs w:val="24"/>
              </w:rPr>
              <w:t>官网发布</w:t>
            </w:r>
          </w:p>
        </w:tc>
      </w:tr>
      <w:tr w14:paraId="3D9C71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832" w:type="dxa"/>
            <w:vAlign w:val="center"/>
          </w:tcPr>
          <w:p w14:paraId="5286E474">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lang w:val="zh-CN"/>
              </w:rPr>
            </w:pPr>
            <w:r>
              <w:rPr>
                <w:rFonts w:hint="default" w:asciiTheme="majorEastAsia" w:hAnsiTheme="majorEastAsia" w:eastAsiaTheme="majorEastAsia" w:cstheme="majorEastAsia"/>
              </w:rPr>
              <w:t>8</w:t>
            </w:r>
          </w:p>
        </w:tc>
        <w:tc>
          <w:tcPr>
            <w:tcW w:w="2196" w:type="dxa"/>
            <w:vAlign w:val="center"/>
          </w:tcPr>
          <w:p w14:paraId="39CC86CB">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b/>
                <w:bCs/>
                <w:lang w:val="zh-CN"/>
              </w:rPr>
            </w:pPr>
            <w:r>
              <w:rPr>
                <w:rFonts w:hint="eastAsia" w:asciiTheme="majorEastAsia" w:hAnsiTheme="majorEastAsia" w:eastAsiaTheme="majorEastAsia" w:cstheme="majorEastAsia"/>
                <w:b/>
                <w:bCs/>
                <w:lang w:val="zh-CN"/>
              </w:rPr>
              <w:t>中标通知书</w:t>
            </w:r>
          </w:p>
          <w:p w14:paraId="49C8A3E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b/>
                <w:bCs/>
                <w:lang w:val="zh-CN"/>
              </w:rPr>
              <w:t>领取</w:t>
            </w:r>
          </w:p>
        </w:tc>
        <w:tc>
          <w:tcPr>
            <w:tcW w:w="6599" w:type="dxa"/>
            <w:vAlign w:val="center"/>
          </w:tcPr>
          <w:p w14:paraId="2040822E">
            <w:pPr>
              <w:keepNext w:val="0"/>
              <w:keepLines w:val="0"/>
              <w:suppressLineNumbers w:val="0"/>
              <w:spacing w:before="0" w:beforeAutospacing="0" w:after="0" w:afterAutospacing="0" w:line="300" w:lineRule="auto"/>
              <w:ind w:left="105" w:leftChars="50" w:right="105" w:rightChars="50" w:firstLine="120" w:firstLineChars="5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中标公告发布后，中标人在甘肃省</w:t>
            </w:r>
            <w:r>
              <w:rPr>
                <w:rFonts w:hint="eastAsia" w:asciiTheme="majorEastAsia" w:hAnsiTheme="majorEastAsia" w:eastAsiaTheme="majorEastAsia" w:cstheme="majorEastAsia"/>
                <w:b/>
                <w:bCs/>
                <w:sz w:val="24"/>
                <w:szCs w:val="24"/>
                <w:lang w:val="en-US" w:eastAsia="zh-CN"/>
              </w:rPr>
              <w:t>中心医院住院部E座四</w:t>
            </w:r>
            <w:r>
              <w:rPr>
                <w:rFonts w:hint="eastAsia" w:asciiTheme="majorEastAsia" w:hAnsiTheme="majorEastAsia" w:eastAsiaTheme="majorEastAsia" w:cstheme="majorEastAsia"/>
                <w:b/>
                <w:bCs/>
                <w:sz w:val="24"/>
                <w:szCs w:val="24"/>
              </w:rPr>
              <w:t>楼信息</w:t>
            </w:r>
            <w:r>
              <w:rPr>
                <w:rFonts w:hint="default" w:asciiTheme="majorEastAsia" w:hAnsiTheme="majorEastAsia" w:eastAsiaTheme="majorEastAsia" w:cstheme="majorEastAsia"/>
                <w:b/>
                <w:bCs/>
                <w:sz w:val="24"/>
                <w:szCs w:val="24"/>
              </w:rPr>
              <w:t>工程部</w:t>
            </w:r>
            <w:r>
              <w:rPr>
                <w:rFonts w:hint="eastAsia" w:asciiTheme="majorEastAsia" w:hAnsiTheme="majorEastAsia" w:eastAsiaTheme="majorEastAsia" w:cstheme="majorEastAsia"/>
                <w:b/>
                <w:bCs/>
                <w:sz w:val="24"/>
                <w:szCs w:val="24"/>
              </w:rPr>
              <w:t>领取中标通知书，不再另行通知。因逾期未领取造成的后果由中标人自行承担。</w:t>
            </w:r>
          </w:p>
        </w:tc>
      </w:tr>
    </w:tbl>
    <w:p w14:paraId="4F5392EF">
      <w:pPr>
        <w:pStyle w:val="22"/>
        <w:jc w:val="center"/>
        <w:rPr>
          <w:rFonts w:hint="eastAsia" w:ascii="宋体" w:hAnsi="宋体"/>
          <w:b/>
          <w:sz w:val="32"/>
          <w:szCs w:val="44"/>
        </w:rPr>
        <w:sectPr>
          <w:pgSz w:w="11900" w:h="16838"/>
          <w:pgMar w:top="1440" w:right="1440" w:bottom="456" w:left="1440" w:header="0" w:footer="0" w:gutter="0"/>
          <w:pgNumType w:start="3"/>
          <w:cols w:equalWidth="0" w:num="1">
            <w:col w:w="9026"/>
          </w:cols>
          <w:docGrid w:linePitch="360" w:charSpace="0"/>
        </w:sectPr>
      </w:pPr>
    </w:p>
    <w:p w14:paraId="6E5C7BE3">
      <w:pPr>
        <w:pStyle w:val="4"/>
        <w:bidi w:val="0"/>
        <w:jc w:val="center"/>
        <w:outlineLvl w:val="0"/>
        <w:rPr>
          <w:rFonts w:ascii="宋体" w:hAnsi="宋体"/>
          <w:b/>
          <w:szCs w:val="44"/>
        </w:rPr>
      </w:pPr>
      <w:r>
        <w:rPr>
          <w:rFonts w:hint="eastAsia"/>
        </w:rPr>
        <w:t>第</w:t>
      </w:r>
      <w:r>
        <w:rPr>
          <w:rFonts w:hint="eastAsia"/>
          <w:lang w:val="en-US" w:eastAsia="zh-CN"/>
        </w:rPr>
        <w:t>三</w:t>
      </w:r>
      <w:r>
        <w:rPr>
          <w:rFonts w:hint="eastAsia"/>
        </w:rPr>
        <w:t>章 投标文件格式</w:t>
      </w:r>
    </w:p>
    <w:p w14:paraId="6483A66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p>
    <w:p w14:paraId="1A9B66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14:paraId="6CA4CC36">
      <w:pPr>
        <w:spacing w:line="360" w:lineRule="auto"/>
        <w:ind w:firstLine="482" w:firstLineChars="200"/>
        <w:rPr>
          <w:rFonts w:asciiTheme="minorEastAsia" w:hAnsiTheme="minorEastAsia" w:eastAsiaTheme="minorEastAsia"/>
          <w:b/>
          <w:sz w:val="24"/>
          <w:szCs w:val="24"/>
        </w:rPr>
      </w:pPr>
      <w:bookmarkStart w:id="1" w:name="_Toc430189949"/>
      <w:r>
        <w:rPr>
          <w:rFonts w:hint="eastAsia" w:asciiTheme="minorEastAsia" w:hAnsiTheme="minorEastAsia" w:eastAsiaTheme="minorEastAsia"/>
          <w:b/>
          <w:sz w:val="24"/>
          <w:szCs w:val="24"/>
        </w:rPr>
        <w:t>二、计量单位</w:t>
      </w:r>
      <w:bookmarkEnd w:id="1"/>
    </w:p>
    <w:p w14:paraId="4ACAAF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14:paraId="5CB747E2">
      <w:pPr>
        <w:spacing w:line="360" w:lineRule="auto"/>
        <w:ind w:firstLine="482" w:firstLineChars="200"/>
        <w:rPr>
          <w:rFonts w:asciiTheme="minorEastAsia" w:hAnsiTheme="minorEastAsia" w:eastAsiaTheme="minorEastAsia"/>
          <w:b/>
          <w:sz w:val="24"/>
          <w:szCs w:val="24"/>
        </w:rPr>
      </w:pPr>
      <w:bookmarkStart w:id="2" w:name="_Toc430189950"/>
      <w:r>
        <w:rPr>
          <w:rFonts w:hint="eastAsia" w:asciiTheme="minorEastAsia" w:hAnsiTheme="minorEastAsia" w:eastAsiaTheme="minorEastAsia"/>
          <w:b/>
          <w:sz w:val="24"/>
          <w:szCs w:val="24"/>
        </w:rPr>
        <w:t>三、投标货币</w:t>
      </w:r>
      <w:bookmarkEnd w:id="2"/>
    </w:p>
    <w:p w14:paraId="23AAF3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14:paraId="7BBDE1C2">
      <w:pPr>
        <w:spacing w:line="360" w:lineRule="auto"/>
        <w:ind w:firstLine="482" w:firstLineChars="200"/>
        <w:rPr>
          <w:rFonts w:hint="eastAsia" w:asciiTheme="minorEastAsia" w:hAnsiTheme="minorEastAsia" w:eastAsiaTheme="minorEastAsia"/>
          <w:b/>
          <w:sz w:val="24"/>
          <w:szCs w:val="24"/>
          <w:lang w:eastAsia="zh-CN"/>
        </w:rPr>
      </w:pPr>
      <w:bookmarkStart w:id="3" w:name="_Toc430189951"/>
      <w:r>
        <w:rPr>
          <w:rFonts w:hint="eastAsia" w:asciiTheme="minorEastAsia" w:hAnsiTheme="minorEastAsia" w:eastAsiaTheme="minorEastAsia"/>
          <w:b/>
          <w:sz w:val="24"/>
          <w:szCs w:val="24"/>
        </w:rPr>
        <w:t>四、投标文件的</w:t>
      </w:r>
      <w:bookmarkEnd w:id="3"/>
      <w:r>
        <w:rPr>
          <w:rFonts w:hint="eastAsia" w:asciiTheme="minorEastAsia" w:hAnsiTheme="minorEastAsia" w:eastAsiaTheme="minorEastAsia"/>
          <w:b/>
          <w:sz w:val="24"/>
          <w:szCs w:val="24"/>
          <w:lang w:val="en-US" w:eastAsia="zh-CN"/>
        </w:rPr>
        <w:t>编制</w:t>
      </w:r>
    </w:p>
    <w:p w14:paraId="12047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（一）递交的遴选文件按如下顺序制作装订：</w:t>
      </w:r>
    </w:p>
    <w:p w14:paraId="21708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1.遴选文件资料封面：资料封面需标注采购文件编号、供应商单位、联系人及联系方式；</w:t>
      </w:r>
    </w:p>
    <w:p w14:paraId="7B889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2.投标人提供投标函、加盖供应商单位公章的法定代表人身份证复印件、法人授权委托书、授权代表的身份证复印件；</w:t>
      </w:r>
    </w:p>
    <w:p w14:paraId="1B7B4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.投标人提供投标截止日前18个月内经第三方审计</w:t>
      </w:r>
      <w:r>
        <w:rPr>
          <w:rFonts w:hint="eastAsia" w:ascii="宋体" w:hAnsi="宋体" w:cs="宋体"/>
          <w:sz w:val="24"/>
          <w:szCs w:val="24"/>
          <w:highlight w:val="none"/>
          <w:lang w:val="en-US" w:eastAsia="zh-CN"/>
        </w:rPr>
        <w:t>的完整审计</w:t>
      </w:r>
      <w:r>
        <w:rPr>
          <w:rFonts w:hint="eastAsia" w:ascii="宋体" w:hAnsi="宋体" w:eastAsia="宋体" w:cs="宋体"/>
          <w:sz w:val="24"/>
          <w:szCs w:val="24"/>
          <w:highlight w:val="none"/>
          <w:lang w:val="en-US" w:eastAsia="zh-CN"/>
        </w:rPr>
        <w:t>报告复印件，或财政部门认可的政府采购专业担保机构出具的投标担保函原件，或银行出具的资信证明原件（以出报告日期为准）；</w:t>
      </w:r>
    </w:p>
    <w:p w14:paraId="7A57C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投标人需提供投标截止日前近半年内缴纳的任意一个月的增值税或企业所得税的完税证明(不接受个人所得税和印花税)，依法免税的投标人，应提供有效的文件证明，如加盖税务机关签章的无欠税证明或增值税及附加税费申报表（小规模纳税人适用）（复印件）；</w:t>
      </w:r>
    </w:p>
    <w:p w14:paraId="288EB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CD3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.参加本项目采购活动前3年内在经营活动中没有重大违法记录的书面声明（原件）（截至开标日成立不足3年的供应商可提供自成立以来无重大违法记录的书面声明）；</w:t>
      </w:r>
    </w:p>
    <w:p w14:paraId="09867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投标企业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.供应商和各级授权经销商的营业执照、《医疗器械经营企业许可证》或二类医疗器械备案凭证（经营范围包含该产品）副本复印件加盖单位公章；</w:t>
      </w:r>
    </w:p>
    <w:p w14:paraId="14553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.生产企业的营业执照、《医疗器械经营企业许可证》或二类医疗器械备案凭证（经营范围包含该产品）、国产产品须提供《医疗器械生产许可证》（生产范围包含该产品）复印件加盖单位公章；</w:t>
      </w:r>
    </w:p>
    <w:p w14:paraId="0A0DA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.完整的医疗器械产品注册证（首页、注册登记表、附页）或备案凭证（一类医疗器械），过期注册证的延期通知视为有效，受理通知视为无效；无需医疗器械注册证的必须提供相关证明；</w:t>
      </w:r>
    </w:p>
    <w:p w14:paraId="7BC8E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.产品说明书、产品技术彩页、检测报告、安全评价报告等</w:t>
      </w:r>
      <w:r>
        <w:rPr>
          <w:rFonts w:hint="eastAsia" w:ascii="宋体" w:hAnsi="宋体" w:cs="宋体"/>
          <w:sz w:val="24"/>
          <w:szCs w:val="24"/>
          <w:highlight w:val="none"/>
          <w:lang w:val="en-US" w:eastAsia="zh-CN"/>
        </w:rPr>
        <w:t>；</w:t>
      </w:r>
    </w:p>
    <w:p w14:paraId="40E99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具备法律、行政法规规定的其他条件的证明材料。</w:t>
      </w:r>
      <w:bookmarkStart w:id="4" w:name="page34"/>
      <w:bookmarkEnd w:id="4"/>
      <w:bookmarkStart w:id="5" w:name="page32"/>
      <w:bookmarkEnd w:id="5"/>
    </w:p>
    <w:p w14:paraId="59C72B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12.报价文件、售后服务承诺等。</w:t>
      </w:r>
    </w:p>
    <w:p w14:paraId="59B1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（二）遴选文件内容应清晰可见，并按照遴选文件规定在遴选文件需要签名的位置签名，每页加盖单位公章。</w:t>
      </w:r>
    </w:p>
    <w:p w14:paraId="76908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（三）遴选文件中的任何行间插字、涂改和增删，改动的地方加盖单位公章或由联系人签字确认。未按上述要求签署的，该文件无效。</w:t>
      </w:r>
    </w:p>
    <w:p w14:paraId="5BE6D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（四）遴选评议现场提交一正一副遴选文件，A4纸张胶制装订成册，并编制总目录，密封；同时提交电子版投标文件（投标文件正本扫描成PDF）和EXCEL版报价表(拷贝至U盘)，密封</w:t>
      </w:r>
      <w:r>
        <w:rPr>
          <w:rFonts w:hint="eastAsia" w:ascii="宋体" w:hAnsi="宋体" w:cs="宋体"/>
          <w:sz w:val="24"/>
          <w:szCs w:val="24"/>
          <w:highlight w:val="none"/>
          <w:lang w:val="en-US" w:eastAsia="zh-CN"/>
        </w:rPr>
        <w:t>。</w:t>
      </w:r>
    </w:p>
    <w:p w14:paraId="14592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yellow"/>
          <w:lang w:val="en-US" w:eastAsia="zh-CN"/>
        </w:rPr>
        <w:t>（五）不同项目遴选文件需单独装订。</w:t>
      </w:r>
    </w:p>
    <w:p w14:paraId="59621F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rPr>
        <w:sectPr>
          <w:pgSz w:w="11900" w:h="16838"/>
          <w:pgMar w:top="1440" w:right="1440" w:bottom="456" w:left="1440" w:header="0" w:footer="0" w:gutter="0"/>
          <w:cols w:equalWidth="0" w:num="1">
            <w:col w:w="9026"/>
          </w:cols>
          <w:docGrid w:linePitch="360" w:charSpace="0"/>
        </w:sect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）供应商提供的遴选文件不符合以上编制要求的，取消本次遴选资格。</w:t>
      </w:r>
    </w:p>
    <w:p w14:paraId="0BDE1EE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附件1  甘肃省妇幼保健院（甘肃省中心医院）</w:t>
      </w:r>
      <w:r>
        <w:rPr>
          <w:rFonts w:hint="eastAsia" w:ascii="宋体" w:hAnsi="宋体" w:cs="宋体"/>
          <w:b/>
          <w:i w:val="0"/>
          <w:color w:val="FF0000"/>
          <w:kern w:val="0"/>
          <w:sz w:val="32"/>
          <w:szCs w:val="32"/>
          <w:u w:val="none"/>
          <w:lang w:val="en-US" w:eastAsia="zh-CN" w:bidi="ar"/>
        </w:rPr>
        <w:t>医用易耗品</w:t>
      </w:r>
      <w:r>
        <w:rPr>
          <w:rFonts w:hint="eastAsia" w:ascii="宋体" w:hAnsi="宋体" w:eastAsia="宋体" w:cs="宋体"/>
          <w:b/>
          <w:i w:val="0"/>
          <w:color w:val="FF0000"/>
          <w:kern w:val="0"/>
          <w:sz w:val="32"/>
          <w:szCs w:val="32"/>
          <w:u w:val="none"/>
          <w:lang w:val="en-US" w:eastAsia="zh-CN" w:bidi="ar"/>
        </w:rPr>
        <w:t>报价表</w:t>
      </w:r>
    </w:p>
    <w:tbl>
      <w:tblPr>
        <w:tblStyle w:val="34"/>
        <w:tblW w:w="10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9"/>
        <w:gridCol w:w="1532"/>
        <w:gridCol w:w="1408"/>
        <w:gridCol w:w="1347"/>
        <w:gridCol w:w="1126"/>
        <w:gridCol w:w="1185"/>
        <w:gridCol w:w="1170"/>
        <w:gridCol w:w="1209"/>
      </w:tblGrid>
      <w:tr w14:paraId="034A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生产厂家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t>（元）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r w14:paraId="3CE5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7722F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6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2243F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5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6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2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A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439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0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AD76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B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2C408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13B9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F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F68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ECC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648B3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72B0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F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5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0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DC1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3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34299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4AE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2C63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A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BD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CAD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7D9E6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299A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14387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6BE92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D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1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10D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14:paraId="51CE1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top"/>
          </w:tcPr>
          <w:p w14:paraId="5E2C4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4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E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190C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4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480C81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41C1C472">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2037141E">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B75D5D2">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2、该表须在投标文件中装订一份；另须单独密封一份，开标现场和投标文件一起递交，用于唱标。</w:t>
      </w:r>
    </w:p>
    <w:p w14:paraId="0AC8A10C">
      <w:pPr>
        <w:pStyle w:val="110"/>
        <w:ind w:left="0" w:leftChars="0" w:firstLine="0" w:firstLineChars="0"/>
        <w:rPr>
          <w:rFonts w:hint="eastAsia" w:cs="宋体"/>
          <w:i w:val="0"/>
          <w:color w:val="000000"/>
          <w:kern w:val="0"/>
          <w:sz w:val="22"/>
          <w:szCs w:val="22"/>
          <w:u w:val="none"/>
          <w:lang w:val="en-US" w:eastAsia="zh-CN" w:bidi="ar"/>
        </w:rPr>
      </w:pPr>
    </w:p>
    <w:p w14:paraId="5614025A">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8FE4BB9">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586EC57C">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4371B1F">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67E7838A">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10A806D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34FF5791">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1CEE731">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26096393">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附件2  甘肃省妇幼保健院（甘肃省中心医院）</w:t>
      </w:r>
      <w:r>
        <w:rPr>
          <w:rFonts w:hint="eastAsia" w:ascii="宋体" w:hAnsi="宋体" w:cs="宋体"/>
          <w:b/>
          <w:i w:val="0"/>
          <w:color w:val="FF0000"/>
          <w:kern w:val="0"/>
          <w:sz w:val="32"/>
          <w:szCs w:val="32"/>
          <w:u w:val="none"/>
          <w:lang w:val="en-US" w:eastAsia="zh-CN" w:bidi="ar"/>
        </w:rPr>
        <w:t>医用易耗品最终</w:t>
      </w:r>
      <w:r>
        <w:rPr>
          <w:rFonts w:hint="eastAsia" w:ascii="宋体" w:hAnsi="宋体" w:eastAsia="宋体" w:cs="宋体"/>
          <w:b/>
          <w:i w:val="0"/>
          <w:color w:val="FF0000"/>
          <w:kern w:val="0"/>
          <w:sz w:val="32"/>
          <w:szCs w:val="32"/>
          <w:u w:val="none"/>
          <w:lang w:val="en-US" w:eastAsia="zh-CN" w:bidi="ar"/>
        </w:rPr>
        <w:t>报价表</w:t>
      </w:r>
    </w:p>
    <w:tbl>
      <w:tblPr>
        <w:tblStyle w:val="34"/>
        <w:tblW w:w="113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1"/>
        <w:gridCol w:w="1252"/>
        <w:gridCol w:w="1386"/>
        <w:gridCol w:w="1705"/>
        <w:gridCol w:w="1126"/>
        <w:gridCol w:w="1185"/>
        <w:gridCol w:w="1170"/>
        <w:gridCol w:w="1209"/>
      </w:tblGrid>
      <w:tr w14:paraId="51A7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B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0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6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8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生产厂家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D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5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9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t>（元）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3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r w14:paraId="4ED5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1EED47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68625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52981F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8FD4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75BD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FF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9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2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41B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56562B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44C7C3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3D596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F2C1E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17AAA1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5E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B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2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500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14D009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427E8F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31A73B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C8DF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55077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F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1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BE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CDFF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227219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6F4707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069EA1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1E09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4FA486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88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5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61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811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4C7C9F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2110C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7BF7E2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4065B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22E314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A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D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7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D38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51" w:type="dxa"/>
            <w:tcBorders>
              <w:top w:val="single" w:color="000000" w:sz="4" w:space="0"/>
              <w:left w:val="single" w:color="000000" w:sz="4" w:space="0"/>
              <w:bottom w:val="single" w:color="000000" w:sz="4" w:space="0"/>
              <w:right w:val="single" w:color="000000" w:sz="4" w:space="0"/>
            </w:tcBorders>
            <w:shd w:val="clear" w:color="auto" w:fill="auto"/>
            <w:vAlign w:val="top"/>
          </w:tcPr>
          <w:p w14:paraId="59B4A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top"/>
          </w:tcPr>
          <w:p w14:paraId="04B399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top"/>
          </w:tcPr>
          <w:p w14:paraId="34EB0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AD588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7BE74C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51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12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16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3B229D5">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7064944">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9B38412">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60CA1DD">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2、该表不用密封，请确定最终报价后填写后提交。</w:t>
      </w:r>
    </w:p>
    <w:p w14:paraId="2A3B78D8">
      <w:pPr>
        <w:pStyle w:val="110"/>
        <w:ind w:left="0" w:leftChars="0" w:firstLine="0" w:firstLineChars="0"/>
        <w:rPr>
          <w:rFonts w:hint="eastAsia" w:cs="宋体"/>
          <w:i w:val="0"/>
          <w:color w:val="000000"/>
          <w:kern w:val="0"/>
          <w:sz w:val="22"/>
          <w:szCs w:val="22"/>
          <w:u w:val="none"/>
          <w:lang w:val="en-US" w:eastAsia="zh-CN" w:bidi="ar"/>
        </w:rPr>
      </w:pPr>
    </w:p>
    <w:p w14:paraId="6E544AD9">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44EC9B5D">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1EB44212">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5A49E909">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4944B0ED">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 标 函</w:t>
      </w:r>
    </w:p>
    <w:p w14:paraId="6AADF185">
      <w:pPr>
        <w:spacing w:line="360" w:lineRule="auto"/>
        <w:rPr>
          <w:rFonts w:asciiTheme="minorEastAsia" w:hAnsiTheme="minorEastAsia" w:eastAsiaTheme="minorEastAsia"/>
          <w:sz w:val="24"/>
          <w:szCs w:val="24"/>
        </w:rPr>
      </w:pPr>
    </w:p>
    <w:p w14:paraId="5F2554E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3EABF9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7370F7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1.我方自愿按照招标文件规定的各项要求向采购人提供所需货物/服务，单项/每人份的投标价以人民币为单位，详见开标一览表和详细报价表。</w:t>
      </w:r>
    </w:p>
    <w:p w14:paraId="0295F8C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日内配合临床科室完成项目的预试验/试用或派临床技术人员指导项目的实施，并交付采购人验收、使用。</w:t>
      </w:r>
    </w:p>
    <w:p w14:paraId="246C22C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14:paraId="1B32EBB7">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我方若中标，本承诺将成为合同不可分割的一部分，与合同具有同等的法律效力。</w:t>
      </w:r>
    </w:p>
    <w:p w14:paraId="2ED7DF4B">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14:paraId="6DF8777E">
      <w:pPr>
        <w:spacing w:line="360" w:lineRule="auto"/>
        <w:ind w:right="366" w:firstLine="480" w:firstLineChars="200"/>
        <w:rPr>
          <w:rFonts w:asciiTheme="minorEastAsia" w:hAnsiTheme="minorEastAsia" w:eastAsiaTheme="minorEastAsia"/>
          <w:sz w:val="24"/>
          <w:szCs w:val="24"/>
        </w:rPr>
      </w:pPr>
      <w:bookmarkStart w:id="6" w:name="page39"/>
      <w:bookmarkEnd w:id="6"/>
      <w:r>
        <w:rPr>
          <w:rFonts w:asciiTheme="minorEastAsia" w:hAnsiTheme="minorEastAsia" w:eastAsiaTheme="minorEastAsia"/>
          <w:sz w:val="24"/>
          <w:szCs w:val="24"/>
        </w:rPr>
        <w:t>6.我方为本项目提交的投标文件 2 份</w:t>
      </w:r>
      <w:r>
        <w:rPr>
          <w:rFonts w:hint="eastAsia" w:asciiTheme="minorEastAsia" w:hAnsiTheme="minorEastAsia" w:eastAsiaTheme="minorEastAsia"/>
          <w:sz w:val="24"/>
          <w:szCs w:val="24"/>
        </w:rPr>
        <w:t>（一正一副）</w:t>
      </w:r>
      <w:r>
        <w:rPr>
          <w:rFonts w:asciiTheme="minorEastAsia" w:hAnsiTheme="minorEastAsia" w:eastAsiaTheme="minorEastAsia"/>
          <w:sz w:val="24"/>
          <w:szCs w:val="24"/>
        </w:rPr>
        <w:t>。</w:t>
      </w:r>
    </w:p>
    <w:p w14:paraId="1F5D1A5F">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7.我方愿意提供贵单位可能另外要求的，与投标有关的文件资料，并保证我方已提供和将要提供的文件资料是真实、准确的。</w:t>
      </w:r>
    </w:p>
    <w:p w14:paraId="64AA14F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8.我方完全理解采购人不一定将合同授予最低报价的投标人的行为。</w:t>
      </w:r>
    </w:p>
    <w:p w14:paraId="25758D80">
      <w:pPr>
        <w:pStyle w:val="41"/>
      </w:pPr>
    </w:p>
    <w:tbl>
      <w:tblPr>
        <w:tblStyle w:val="34"/>
        <w:tblW w:w="0" w:type="auto"/>
        <w:tblInd w:w="840" w:type="dxa"/>
        <w:tblLayout w:type="fixed"/>
        <w:tblCellMar>
          <w:top w:w="0" w:type="dxa"/>
          <w:left w:w="0" w:type="dxa"/>
          <w:bottom w:w="0" w:type="dxa"/>
          <w:right w:w="0" w:type="dxa"/>
        </w:tblCellMar>
      </w:tblPr>
      <w:tblGrid>
        <w:gridCol w:w="480"/>
        <w:gridCol w:w="900"/>
        <w:gridCol w:w="660"/>
        <w:gridCol w:w="540"/>
        <w:gridCol w:w="1620"/>
        <w:gridCol w:w="3360"/>
      </w:tblGrid>
      <w:tr w14:paraId="4C0D1A26">
        <w:tblPrEx>
          <w:tblCellMar>
            <w:top w:w="0" w:type="dxa"/>
            <w:left w:w="0" w:type="dxa"/>
            <w:bottom w:w="0" w:type="dxa"/>
            <w:right w:w="0" w:type="dxa"/>
          </w:tblCellMar>
        </w:tblPrEx>
        <w:trPr>
          <w:trHeight w:val="274" w:hRule="atLeast"/>
        </w:trPr>
        <w:tc>
          <w:tcPr>
            <w:tcW w:w="2040" w:type="dxa"/>
            <w:gridSpan w:val="3"/>
            <w:shd w:val="clear" w:color="auto" w:fill="auto"/>
            <w:vAlign w:val="bottom"/>
          </w:tcPr>
          <w:p w14:paraId="6242262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投标人（盖章）：</w:t>
            </w:r>
          </w:p>
        </w:tc>
        <w:tc>
          <w:tcPr>
            <w:tcW w:w="540" w:type="dxa"/>
            <w:shd w:val="clear" w:color="auto" w:fill="auto"/>
            <w:vAlign w:val="bottom"/>
          </w:tcPr>
          <w:p w14:paraId="7BABA60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5F561A0F">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法定代表人或委托代理人（签字）</w:t>
            </w:r>
            <w:r>
              <w:rPr>
                <w:rFonts w:hint="default" w:asciiTheme="minorEastAsia" w:hAnsiTheme="minorEastAsia" w:eastAsiaTheme="minorEastAsia"/>
                <w:w w:val="99"/>
                <w:sz w:val="24"/>
                <w:szCs w:val="24"/>
              </w:rPr>
              <w:t>：</w:t>
            </w:r>
          </w:p>
        </w:tc>
      </w:tr>
      <w:tr w14:paraId="6743977B">
        <w:tblPrEx>
          <w:tblCellMar>
            <w:top w:w="0" w:type="dxa"/>
            <w:left w:w="0" w:type="dxa"/>
            <w:bottom w:w="0" w:type="dxa"/>
            <w:right w:w="0" w:type="dxa"/>
          </w:tblCellMar>
        </w:tblPrEx>
        <w:trPr>
          <w:trHeight w:val="382" w:hRule="atLeast"/>
        </w:trPr>
        <w:tc>
          <w:tcPr>
            <w:tcW w:w="1380" w:type="dxa"/>
            <w:gridSpan w:val="2"/>
            <w:shd w:val="clear" w:color="auto" w:fill="auto"/>
            <w:vAlign w:val="bottom"/>
          </w:tcPr>
          <w:p w14:paraId="07A39C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通讯地址：</w:t>
            </w:r>
          </w:p>
        </w:tc>
        <w:tc>
          <w:tcPr>
            <w:tcW w:w="660" w:type="dxa"/>
            <w:shd w:val="clear" w:color="auto" w:fill="auto"/>
            <w:vAlign w:val="bottom"/>
          </w:tcPr>
          <w:p w14:paraId="52A02D6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4A3CDDB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73E40EC8">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邮政编码：</w:t>
            </w:r>
          </w:p>
        </w:tc>
      </w:tr>
      <w:tr w14:paraId="6EC704DE">
        <w:tblPrEx>
          <w:tblCellMar>
            <w:top w:w="0" w:type="dxa"/>
            <w:left w:w="0" w:type="dxa"/>
            <w:bottom w:w="0" w:type="dxa"/>
            <w:right w:w="0" w:type="dxa"/>
          </w:tblCellMar>
        </w:tblPrEx>
        <w:trPr>
          <w:trHeight w:val="379" w:hRule="atLeast"/>
        </w:trPr>
        <w:tc>
          <w:tcPr>
            <w:tcW w:w="1380" w:type="dxa"/>
            <w:gridSpan w:val="2"/>
            <w:shd w:val="clear" w:color="auto" w:fill="auto"/>
            <w:vAlign w:val="bottom"/>
          </w:tcPr>
          <w:p w14:paraId="358348B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联系电话：</w:t>
            </w:r>
          </w:p>
        </w:tc>
        <w:tc>
          <w:tcPr>
            <w:tcW w:w="660" w:type="dxa"/>
            <w:shd w:val="clear" w:color="auto" w:fill="auto"/>
            <w:vAlign w:val="bottom"/>
          </w:tcPr>
          <w:p w14:paraId="6A9B844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1828977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620" w:type="dxa"/>
            <w:shd w:val="clear" w:color="auto" w:fill="auto"/>
            <w:vAlign w:val="bottom"/>
          </w:tcPr>
          <w:p w14:paraId="7E178C37">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传</w:t>
            </w:r>
          </w:p>
        </w:tc>
        <w:tc>
          <w:tcPr>
            <w:tcW w:w="3360" w:type="dxa"/>
            <w:shd w:val="clear" w:color="auto" w:fill="auto"/>
            <w:vAlign w:val="bottom"/>
          </w:tcPr>
          <w:p w14:paraId="0020DED2">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真：</w:t>
            </w:r>
          </w:p>
        </w:tc>
      </w:tr>
      <w:tr w14:paraId="7D0CA1BC">
        <w:tblPrEx>
          <w:tblCellMar>
            <w:top w:w="0" w:type="dxa"/>
            <w:left w:w="0" w:type="dxa"/>
            <w:bottom w:w="0" w:type="dxa"/>
            <w:right w:w="0" w:type="dxa"/>
          </w:tblCellMar>
        </w:tblPrEx>
        <w:trPr>
          <w:trHeight w:val="379" w:hRule="atLeast"/>
        </w:trPr>
        <w:tc>
          <w:tcPr>
            <w:tcW w:w="480" w:type="dxa"/>
            <w:shd w:val="clear" w:color="auto" w:fill="auto"/>
            <w:vAlign w:val="bottom"/>
          </w:tcPr>
          <w:p w14:paraId="0E30C6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900" w:type="dxa"/>
            <w:shd w:val="clear" w:color="auto" w:fill="auto"/>
            <w:vAlign w:val="bottom"/>
          </w:tcPr>
          <w:p w14:paraId="4447BB18">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期：</w:t>
            </w:r>
          </w:p>
        </w:tc>
        <w:tc>
          <w:tcPr>
            <w:tcW w:w="660" w:type="dxa"/>
            <w:shd w:val="clear" w:color="auto" w:fill="auto"/>
            <w:vAlign w:val="bottom"/>
          </w:tcPr>
          <w:p w14:paraId="2EE15653">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年</w:t>
            </w:r>
          </w:p>
        </w:tc>
        <w:tc>
          <w:tcPr>
            <w:tcW w:w="540" w:type="dxa"/>
            <w:shd w:val="clear" w:color="auto" w:fill="auto"/>
            <w:vAlign w:val="bottom"/>
          </w:tcPr>
          <w:p w14:paraId="4CCCE844">
            <w:pPr>
              <w:keepNext w:val="0"/>
              <w:keepLines w:val="0"/>
              <w:suppressLineNumbers w:val="0"/>
              <w:spacing w:before="0" w:beforeAutospacing="0" w:after="0" w:afterAutospacing="0" w:line="360" w:lineRule="auto"/>
              <w:ind w:left="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月</w:t>
            </w:r>
          </w:p>
        </w:tc>
        <w:tc>
          <w:tcPr>
            <w:tcW w:w="1620" w:type="dxa"/>
            <w:shd w:val="clear" w:color="auto" w:fill="auto"/>
            <w:vAlign w:val="bottom"/>
          </w:tcPr>
          <w:p w14:paraId="4F3A75C0">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3360" w:type="dxa"/>
            <w:shd w:val="clear" w:color="auto" w:fill="auto"/>
            <w:vAlign w:val="bottom"/>
          </w:tcPr>
          <w:p w14:paraId="32BE9F1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60F95DA3">
      <w:pPr>
        <w:spacing w:line="360" w:lineRule="auto"/>
        <w:ind w:left="36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0E9C2E13">
      <w:pPr>
        <w:spacing w:line="360" w:lineRule="auto"/>
        <w:jc w:val="center"/>
        <w:rPr>
          <w:rFonts w:asciiTheme="minorEastAsia" w:hAnsiTheme="minorEastAsia" w:eastAsiaTheme="minorEastAsia"/>
          <w:sz w:val="24"/>
          <w:szCs w:val="24"/>
        </w:rPr>
      </w:pPr>
      <w:r>
        <w:rPr>
          <w:rFonts w:asciiTheme="minorEastAsia" w:hAnsiTheme="minorEastAsia" w:eastAsiaTheme="minorEastAsia"/>
          <w:b/>
          <w:sz w:val="24"/>
          <w:szCs w:val="24"/>
        </w:rPr>
        <w:t>法定代表人身份证明</w:t>
      </w:r>
    </w:p>
    <w:p w14:paraId="3F9C983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14:paraId="696EFF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14:paraId="027A58F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14:paraId="1FEE71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14:paraId="1CA215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14:paraId="6036ED5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14:paraId="27B81D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14:paraId="0AB98CA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0D5B29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252421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32C4E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554CCEF">
      <w:pPr>
        <w:spacing w:line="360" w:lineRule="auto"/>
        <w:ind w:right="-13"/>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14:paraId="6741F17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59264"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14:paraId="0DB5B360">
      <w:pPr>
        <w:spacing w:line="360" w:lineRule="auto"/>
        <w:rPr>
          <w:rFonts w:asciiTheme="minorEastAsia" w:hAnsiTheme="minorEastAsia" w:eastAsiaTheme="minorEastAsia"/>
          <w:sz w:val="24"/>
          <w:szCs w:val="24"/>
        </w:rPr>
      </w:pPr>
    </w:p>
    <w:p w14:paraId="37A0EA98">
      <w:pPr>
        <w:spacing w:line="360" w:lineRule="auto"/>
        <w:rPr>
          <w:rFonts w:asciiTheme="minorEastAsia" w:hAnsiTheme="minorEastAsia" w:eastAsiaTheme="minorEastAsia"/>
          <w:sz w:val="24"/>
          <w:szCs w:val="24"/>
        </w:rPr>
      </w:pPr>
    </w:p>
    <w:p w14:paraId="6524BBAD">
      <w:pPr>
        <w:spacing w:line="360" w:lineRule="auto"/>
        <w:rPr>
          <w:rFonts w:asciiTheme="minorEastAsia" w:hAnsiTheme="minorEastAsia" w:eastAsiaTheme="minorEastAsia"/>
          <w:sz w:val="24"/>
          <w:szCs w:val="24"/>
        </w:rPr>
      </w:pPr>
    </w:p>
    <w:p w14:paraId="7B531DF2">
      <w:pPr>
        <w:spacing w:line="360" w:lineRule="auto"/>
        <w:rPr>
          <w:rFonts w:asciiTheme="minorEastAsia" w:hAnsiTheme="minorEastAsia" w:eastAsiaTheme="minorEastAsia"/>
          <w:sz w:val="24"/>
          <w:szCs w:val="24"/>
        </w:rPr>
      </w:pPr>
    </w:p>
    <w:p w14:paraId="6B421CBC">
      <w:pPr>
        <w:spacing w:line="360" w:lineRule="auto"/>
        <w:rPr>
          <w:rFonts w:asciiTheme="minorEastAsia" w:hAnsiTheme="minorEastAsia" w:eastAsiaTheme="minorEastAsia"/>
          <w:sz w:val="24"/>
          <w:szCs w:val="24"/>
        </w:rPr>
      </w:pPr>
    </w:p>
    <w:p w14:paraId="682DE3F0">
      <w:pPr>
        <w:spacing w:line="360" w:lineRule="auto"/>
        <w:rPr>
          <w:rFonts w:asciiTheme="minorEastAsia" w:hAnsiTheme="minorEastAsia" w:eastAsiaTheme="minorEastAsia"/>
          <w:sz w:val="24"/>
          <w:szCs w:val="24"/>
        </w:rPr>
      </w:pPr>
    </w:p>
    <w:p w14:paraId="255A403F">
      <w:pPr>
        <w:spacing w:line="360" w:lineRule="auto"/>
        <w:rPr>
          <w:rFonts w:asciiTheme="minorEastAsia" w:hAnsiTheme="minorEastAsia" w:eastAsiaTheme="minorEastAsia"/>
          <w:sz w:val="24"/>
          <w:szCs w:val="24"/>
        </w:rPr>
      </w:pPr>
    </w:p>
    <w:p w14:paraId="0FA40186">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14:paraId="4021D741">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14:paraId="5BCF3DA5">
      <w:pPr>
        <w:spacing w:line="360" w:lineRule="auto"/>
        <w:rPr>
          <w:rFonts w:asciiTheme="minorEastAsia" w:hAnsiTheme="minorEastAsia" w:eastAsiaTheme="minorEastAsia"/>
          <w:sz w:val="24"/>
          <w:szCs w:val="24"/>
        </w:rPr>
      </w:pPr>
    </w:p>
    <w:p w14:paraId="6B809FDB">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14:paraId="36F5C932">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14:paraId="3E526DAD">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346BBC99">
      <w:pPr>
        <w:pStyle w:val="41"/>
        <w:jc w:val="center"/>
      </w:pPr>
      <w:bookmarkStart w:id="7" w:name="page41"/>
      <w:bookmarkEnd w:id="7"/>
      <w:r>
        <w:rPr>
          <w:rFonts w:asciiTheme="minorEastAsia" w:hAnsiTheme="minorEastAsia" w:eastAsiaTheme="minorEastAsia"/>
          <w:b/>
          <w:sz w:val="24"/>
          <w:szCs w:val="24"/>
        </w:rPr>
        <w:t>法定代表人授权书</w:t>
      </w:r>
    </w:p>
    <w:p w14:paraId="34F6AD7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18AC83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14:paraId="0E5B40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14:paraId="18C21B2A">
      <w:pPr>
        <w:spacing w:line="360" w:lineRule="auto"/>
        <w:ind w:firstLine="480" w:firstLineChars="200"/>
        <w:rPr>
          <w:rFonts w:asciiTheme="minorEastAsia" w:hAnsiTheme="minorEastAsia" w:eastAsiaTheme="minorEastAsia"/>
          <w:sz w:val="24"/>
          <w:szCs w:val="24"/>
        </w:rPr>
      </w:pPr>
    </w:p>
    <w:p w14:paraId="32657FD2">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14:paraId="371CE02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14:paraId="1F721569">
      <w:pPr>
        <w:spacing w:line="360" w:lineRule="auto"/>
        <w:rPr>
          <w:rFonts w:asciiTheme="minorEastAsia" w:hAnsiTheme="minorEastAsia" w:eastAsiaTheme="minorEastAsia"/>
          <w:sz w:val="24"/>
          <w:szCs w:val="24"/>
        </w:rPr>
      </w:pPr>
    </w:p>
    <w:p w14:paraId="048B59F7">
      <w:pPr>
        <w:spacing w:line="360" w:lineRule="auto"/>
        <w:rPr>
          <w:rFonts w:asciiTheme="minorEastAsia" w:hAnsiTheme="minorEastAsia" w:eastAsiaTheme="minorEastAsia"/>
          <w:sz w:val="24"/>
          <w:szCs w:val="24"/>
        </w:rPr>
      </w:pPr>
    </w:p>
    <w:p w14:paraId="12E87792">
      <w:pPr>
        <w:spacing w:line="360" w:lineRule="auto"/>
        <w:rPr>
          <w:rFonts w:asciiTheme="minorEastAsia" w:hAnsiTheme="minorEastAsia" w:eastAsiaTheme="minorEastAsia"/>
          <w:sz w:val="24"/>
          <w:szCs w:val="24"/>
        </w:rPr>
      </w:pPr>
    </w:p>
    <w:p w14:paraId="47B3E81A">
      <w:pPr>
        <w:spacing w:line="360" w:lineRule="auto"/>
        <w:rPr>
          <w:rFonts w:asciiTheme="minorEastAsia" w:hAnsiTheme="minorEastAsia" w:eastAsiaTheme="minorEastAsia"/>
          <w:sz w:val="24"/>
          <w:szCs w:val="24"/>
        </w:rPr>
      </w:pPr>
    </w:p>
    <w:p w14:paraId="7BBCF68D">
      <w:pPr>
        <w:spacing w:line="360" w:lineRule="auto"/>
        <w:rPr>
          <w:rFonts w:asciiTheme="minorEastAsia" w:hAnsiTheme="minorEastAsia" w:eastAsiaTheme="minorEastAsia"/>
          <w:sz w:val="24"/>
          <w:szCs w:val="24"/>
        </w:rPr>
      </w:pPr>
    </w:p>
    <w:p w14:paraId="2CDE2C53">
      <w:pPr>
        <w:spacing w:line="360" w:lineRule="auto"/>
        <w:rPr>
          <w:rFonts w:asciiTheme="minorEastAsia" w:hAnsiTheme="minorEastAsia" w:eastAsiaTheme="minorEastAsia"/>
          <w:sz w:val="24"/>
          <w:szCs w:val="24"/>
        </w:rPr>
      </w:pPr>
    </w:p>
    <w:p w14:paraId="250AB076">
      <w:pPr>
        <w:spacing w:line="360" w:lineRule="auto"/>
        <w:rPr>
          <w:rFonts w:asciiTheme="minorEastAsia" w:hAnsiTheme="minorEastAsia" w:eastAsiaTheme="minorEastAsia"/>
          <w:sz w:val="24"/>
          <w:szCs w:val="24"/>
        </w:rPr>
      </w:pPr>
    </w:p>
    <w:p w14:paraId="0F9C3217">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14:paraId="62FB28DC">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14:paraId="1DCB25D7">
      <w:pPr>
        <w:spacing w:line="360" w:lineRule="auto"/>
        <w:rPr>
          <w:rFonts w:asciiTheme="minorEastAsia" w:hAnsiTheme="minorEastAsia" w:eastAsiaTheme="minorEastAsia"/>
          <w:sz w:val="24"/>
          <w:szCs w:val="24"/>
        </w:rPr>
      </w:pPr>
    </w:p>
    <w:p w14:paraId="01B840AC">
      <w:pPr>
        <w:spacing w:line="360" w:lineRule="auto"/>
        <w:rPr>
          <w:rFonts w:asciiTheme="minorEastAsia" w:hAnsiTheme="minorEastAsia" w:eastAsiaTheme="minorEastAsia"/>
          <w:sz w:val="24"/>
          <w:szCs w:val="24"/>
        </w:rPr>
      </w:pPr>
    </w:p>
    <w:p w14:paraId="5025E524">
      <w:pPr>
        <w:spacing w:line="360" w:lineRule="auto"/>
        <w:rPr>
          <w:rFonts w:asciiTheme="minorEastAsia" w:hAnsiTheme="minorEastAsia" w:eastAsiaTheme="minorEastAsia"/>
          <w:sz w:val="24"/>
          <w:szCs w:val="24"/>
        </w:rPr>
      </w:pPr>
    </w:p>
    <w:p w14:paraId="76FAA046">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14:paraId="7C29BD1E">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14:paraId="73C8A053">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14:paraId="45DC62B1">
      <w:pPr>
        <w:spacing w:line="360" w:lineRule="auto"/>
        <w:ind w:left="8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14:paraId="231A6A0A">
      <w:pPr>
        <w:pStyle w:val="41"/>
        <w:rPr>
          <w:rFonts w:hint="eastAsia" w:asciiTheme="minorEastAsia" w:hAnsiTheme="minorEastAsia" w:eastAsiaTheme="minorEastAsia"/>
          <w:sz w:val="24"/>
          <w:szCs w:val="24"/>
        </w:rPr>
      </w:pPr>
    </w:p>
    <w:p w14:paraId="2D1E5BD3">
      <w:pPr>
        <w:pStyle w:val="41"/>
        <w:rPr>
          <w:rFonts w:hint="eastAsia" w:asciiTheme="minorEastAsia" w:hAnsiTheme="minorEastAsia" w:eastAsiaTheme="minorEastAsia"/>
          <w:color w:val="C00000"/>
          <w:sz w:val="24"/>
          <w:szCs w:val="24"/>
          <w:lang w:val="en-US" w:eastAsia="zh-CN"/>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color w:val="C00000"/>
          <w:sz w:val="24"/>
          <w:szCs w:val="24"/>
          <w:lang w:val="en-US" w:eastAsia="zh-CN"/>
        </w:rPr>
        <w:t>备注：委托代理人参加投标</w:t>
      </w:r>
      <w:r>
        <w:rPr>
          <w:rFonts w:hint="eastAsia" w:asciiTheme="minorEastAsia" w:hAnsiTheme="minorEastAsia" w:eastAsiaTheme="minorEastAsia"/>
          <w:b/>
          <w:bCs/>
          <w:color w:val="C00000"/>
          <w:sz w:val="24"/>
          <w:szCs w:val="24"/>
          <w:lang w:val="en-US" w:eastAsia="zh-CN"/>
        </w:rPr>
        <w:t>须同时提供</w:t>
      </w:r>
      <w:r>
        <w:rPr>
          <w:rFonts w:asciiTheme="minorEastAsia" w:hAnsiTheme="minorEastAsia" w:eastAsiaTheme="minorEastAsia"/>
          <w:b/>
          <w:color w:val="C00000"/>
          <w:sz w:val="24"/>
          <w:szCs w:val="24"/>
        </w:rPr>
        <w:t>法定代表人身份证明</w:t>
      </w:r>
      <w:r>
        <w:rPr>
          <w:rFonts w:hint="eastAsia" w:asciiTheme="minorEastAsia" w:hAnsiTheme="minorEastAsia" w:eastAsiaTheme="minorEastAsia"/>
          <w:b/>
          <w:color w:val="C00000"/>
          <w:sz w:val="24"/>
          <w:szCs w:val="24"/>
          <w:lang w:val="en-US" w:eastAsia="zh-CN"/>
        </w:rPr>
        <w:t>和</w:t>
      </w:r>
      <w:r>
        <w:rPr>
          <w:rFonts w:asciiTheme="minorEastAsia" w:hAnsiTheme="minorEastAsia" w:eastAsiaTheme="minorEastAsia"/>
          <w:b/>
          <w:color w:val="C00000"/>
          <w:sz w:val="24"/>
          <w:szCs w:val="24"/>
        </w:rPr>
        <w:t>法定代表人授权书</w:t>
      </w:r>
    </w:p>
    <w:p w14:paraId="37215F0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14:paraId="378D9C7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w:t>
      </w:r>
    </w:p>
    <w:p w14:paraId="404D4A4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）的采购活动，在参加本次采购活动前三年内，在经营活动中更没有重大违法记录。</w:t>
      </w:r>
    </w:p>
    <w:p w14:paraId="6C79E3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14:paraId="6761EC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6B717A83">
      <w:pPr>
        <w:spacing w:line="360" w:lineRule="auto"/>
        <w:ind w:left="2730" w:leftChars="1300"/>
        <w:jc w:val="left"/>
        <w:rPr>
          <w:rFonts w:asciiTheme="minorEastAsia" w:hAnsiTheme="minorEastAsia" w:eastAsiaTheme="minorEastAsia"/>
          <w:sz w:val="24"/>
          <w:szCs w:val="24"/>
        </w:rPr>
      </w:pPr>
    </w:p>
    <w:p w14:paraId="702B633D">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14:paraId="4F651621">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14:paraId="404CE390">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1F114275">
      <w:pPr>
        <w:spacing w:line="360" w:lineRule="auto"/>
        <w:rPr>
          <w:rFonts w:asciiTheme="minorEastAsia" w:hAnsiTheme="minorEastAsia" w:eastAsiaTheme="minorEastAsia"/>
          <w:sz w:val="24"/>
          <w:szCs w:val="24"/>
        </w:rPr>
      </w:pPr>
    </w:p>
    <w:p w14:paraId="65C7AF69">
      <w:pPr>
        <w:spacing w:line="360" w:lineRule="auto"/>
        <w:ind w:left="360" w:right="346" w:firstLine="480" w:firstLineChars="200"/>
        <w:rPr>
          <w:rFonts w:asciiTheme="minorEastAsia" w:hAnsiTheme="minorEastAsia" w:eastAsiaTheme="minorEastAsia"/>
          <w:sz w:val="24"/>
          <w:szCs w:val="24"/>
        </w:rPr>
      </w:pPr>
      <w:bookmarkStart w:id="8" w:name="page35"/>
      <w:bookmarkEnd w:id="8"/>
    </w:p>
    <w:p w14:paraId="7AD4C303">
      <w:pPr>
        <w:spacing w:line="360" w:lineRule="auto"/>
        <w:ind w:left="360" w:right="366" w:firstLine="480"/>
        <w:rPr>
          <w:rFonts w:asciiTheme="minorEastAsia" w:hAnsiTheme="minorEastAsia" w:eastAsiaTheme="minorEastAsia"/>
          <w:sz w:val="24"/>
          <w:szCs w:val="24"/>
        </w:rPr>
      </w:pPr>
    </w:p>
    <w:p w14:paraId="1AD7A449">
      <w:pPr>
        <w:spacing w:line="360" w:lineRule="auto"/>
        <w:ind w:left="360" w:right="366"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资格审查的内容若有一项未提供或达不到检查标准，将导致其不具备投标资格，且不允许在开标后补正。</w:t>
      </w:r>
    </w:p>
    <w:p w14:paraId="2B3A0580">
      <w:pPr>
        <w:pStyle w:val="41"/>
        <w:rPr>
          <w:rFonts w:hint="eastAsia" w:asciiTheme="minorEastAsia" w:hAnsiTheme="minorEastAsia" w:eastAsiaTheme="minorEastAsia"/>
          <w:sz w:val="24"/>
          <w:szCs w:val="24"/>
        </w:rPr>
      </w:pPr>
    </w:p>
    <w:p w14:paraId="30B2BEF7">
      <w:pPr>
        <w:pStyle w:val="41"/>
        <w:rPr>
          <w:rFonts w:hint="eastAsia" w:asciiTheme="minorEastAsia" w:hAnsiTheme="minorEastAsia" w:eastAsiaTheme="minorEastAsia"/>
          <w:sz w:val="24"/>
          <w:szCs w:val="24"/>
        </w:rPr>
      </w:pPr>
    </w:p>
    <w:p w14:paraId="6527F4C9">
      <w:pPr>
        <w:pStyle w:val="41"/>
        <w:rPr>
          <w:rFonts w:hint="eastAsia" w:asciiTheme="minorEastAsia" w:hAnsiTheme="minorEastAsia" w:eastAsiaTheme="minorEastAsia"/>
          <w:sz w:val="24"/>
          <w:szCs w:val="24"/>
        </w:rPr>
      </w:pPr>
    </w:p>
    <w:p w14:paraId="0EB974D7">
      <w:pPr>
        <w:pStyle w:val="41"/>
        <w:rPr>
          <w:rFonts w:hint="eastAsia" w:asciiTheme="minorEastAsia" w:hAnsiTheme="minorEastAsia" w:eastAsiaTheme="minorEastAsia"/>
          <w:sz w:val="24"/>
          <w:szCs w:val="24"/>
        </w:rPr>
      </w:pPr>
    </w:p>
    <w:p w14:paraId="25C8F26C">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F8E76B4">
      <w:pPr>
        <w:pStyle w:val="41"/>
        <w:rPr>
          <w:rFonts w:hint="eastAsia" w:asciiTheme="minorEastAsia" w:hAnsiTheme="minorEastAsia" w:eastAsiaTheme="minorEastAsia"/>
          <w:sz w:val="24"/>
          <w:szCs w:val="24"/>
        </w:rPr>
      </w:pPr>
    </w:p>
    <w:p w14:paraId="05038280">
      <w:pPr>
        <w:tabs>
          <w:tab w:val="left" w:pos="3600"/>
        </w:tabs>
        <w:adjustRightInd w:val="0"/>
        <w:snapToGrid w:val="0"/>
        <w:spacing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中小企业有关证明材料</w:t>
      </w:r>
    </w:p>
    <w:p w14:paraId="393D7E25">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以下声明函为加盖投标人单位公章的原件彩色扫描件，否则不予认可。</w:t>
      </w:r>
    </w:p>
    <w:p w14:paraId="5E40C167">
      <w:pPr>
        <w:tabs>
          <w:tab w:val="left" w:pos="3600"/>
        </w:tabs>
        <w:adjustRightInd w:val="0"/>
        <w:snapToGrid w:val="0"/>
        <w:spacing w:line="360" w:lineRule="auto"/>
        <w:rPr>
          <w:rFonts w:asciiTheme="majorEastAsia" w:hAnsiTheme="majorEastAsia" w:eastAsiaTheme="majorEastAsia" w:cstheme="majorEastAsia"/>
          <w:b/>
          <w:sz w:val="28"/>
          <w:szCs w:val="28"/>
        </w:rPr>
      </w:pPr>
    </w:p>
    <w:p w14:paraId="66BFA57F">
      <w:pPr>
        <w:tabs>
          <w:tab w:val="left" w:pos="3600"/>
        </w:tabs>
        <w:adjustRightInd w:val="0"/>
        <w:snapToGrid w:val="0"/>
        <w:spacing w:line="360" w:lineRule="auto"/>
        <w:rPr>
          <w:rFonts w:asciiTheme="majorEastAsia" w:hAnsiTheme="majorEastAsia" w:eastAsiaTheme="majorEastAsia" w:cstheme="majorEastAsia"/>
          <w:b/>
          <w:bCs/>
          <w:sz w:val="24"/>
          <w:szCs w:val="24"/>
        </w:rPr>
      </w:pPr>
    </w:p>
    <w:p w14:paraId="6686CE7A">
      <w:pPr>
        <w:tabs>
          <w:tab w:val="left" w:pos="3600"/>
        </w:tabs>
        <w:adjustRightInd w:val="0"/>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中小企业声明函</w:t>
      </w:r>
    </w:p>
    <w:p w14:paraId="6A1C59A8">
      <w:pPr>
        <w:widowControl/>
        <w:adjustRightInd w:val="0"/>
        <w:snapToGrid w:val="0"/>
        <w:spacing w:line="360" w:lineRule="auto"/>
        <w:ind w:firstLine="480" w:firstLineChars="200"/>
        <w:jc w:val="center"/>
        <w:rPr>
          <w:rFonts w:asciiTheme="majorEastAsia" w:hAnsiTheme="majorEastAsia" w:eastAsiaTheme="majorEastAsia" w:cstheme="majorEastAsia"/>
          <w:sz w:val="24"/>
          <w:szCs w:val="24"/>
        </w:rPr>
      </w:pPr>
    </w:p>
    <w:p w14:paraId="2F960DEF">
      <w:pPr>
        <w:widowControl/>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本公司（联合体）郑重声明，根据《政府采购促进中小企业发展管理办法》（财库〔2020〕46号）的规定，本公司（联合体）参加</w:t>
      </w:r>
      <w:r>
        <w:rPr>
          <w:rFonts w:hint="eastAsia" w:asciiTheme="majorEastAsia" w:hAnsiTheme="majorEastAsia" w:eastAsiaTheme="majorEastAsia" w:cstheme="majorEastAsia"/>
          <w:sz w:val="24"/>
          <w:szCs w:val="24"/>
          <w:u w:val="single"/>
        </w:rPr>
        <w:t>（单位名称）</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（项目名称） </w:t>
      </w:r>
      <w:r>
        <w:rPr>
          <w:rFonts w:hint="eastAsia" w:asciiTheme="majorEastAsia" w:hAnsiTheme="majorEastAsia" w:eastAsiaTheme="majorEastAsia" w:cstheme="majorEastAsia"/>
          <w:sz w:val="24"/>
          <w:szCs w:val="24"/>
        </w:rPr>
        <w:t>采购活动，提供的货物全部由符合政策要求的中小企业制造。相关企业（含联合体中的中小企业、签订分包一项协议的中小企业）的具体情况如下：</w:t>
      </w:r>
    </w:p>
    <w:p w14:paraId="4990F769">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，从业人员____人，营业收入为______万元，资产总额为____万元，属于（中型企业、小型企业、微型企业）；</w:t>
      </w:r>
    </w:p>
    <w:p w14:paraId="11478797">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，从业人员____人，营业收入为___万元，资产总额为___万元，属于</w:t>
      </w:r>
      <w:r>
        <w:rPr>
          <w:rFonts w:hint="eastAsia" w:asciiTheme="majorEastAsia" w:hAnsiTheme="majorEastAsia" w:eastAsiaTheme="majorEastAsia" w:cstheme="majorEastAsia"/>
          <w:sz w:val="24"/>
          <w:szCs w:val="24"/>
          <w:u w:val="single"/>
        </w:rPr>
        <w:t>（中型企业、小型企业、微型企业）</w:t>
      </w:r>
      <w:r>
        <w:rPr>
          <w:rFonts w:hint="eastAsia" w:asciiTheme="majorEastAsia" w:hAnsiTheme="majorEastAsia" w:eastAsiaTheme="majorEastAsia" w:cstheme="majorEastAsia"/>
          <w:sz w:val="24"/>
          <w:szCs w:val="24"/>
        </w:rPr>
        <w:t>；</w:t>
      </w:r>
    </w:p>
    <w:p w14:paraId="502879D1">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1675A3CC">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以上企业，不属于大企业的分支机构，不存在控股股东为大企业的情形，也不存在与大企业的负责人为同一人的情形。</w:t>
      </w:r>
    </w:p>
    <w:p w14:paraId="3C21159B">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本企业对上述声明内容的真实性负责。如有虚假，将依法承担相应责任。</w:t>
      </w:r>
    </w:p>
    <w:p w14:paraId="609B6686">
      <w:pPr>
        <w:adjustRightInd w:val="0"/>
        <w:snapToGrid w:val="0"/>
        <w:spacing w:line="360" w:lineRule="auto"/>
        <w:ind w:firstLine="480" w:firstLineChars="200"/>
        <w:rPr>
          <w:rFonts w:asciiTheme="majorEastAsia" w:hAnsiTheme="majorEastAsia" w:eastAsiaTheme="majorEastAsia" w:cstheme="majorEastAsia"/>
          <w:sz w:val="24"/>
          <w:szCs w:val="24"/>
        </w:rPr>
      </w:pPr>
    </w:p>
    <w:p w14:paraId="504BBDE8">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企业名称（公章）：</w:t>
      </w:r>
    </w:p>
    <w:p w14:paraId="6AAE73CA">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14:paraId="0B95B05F">
      <w:pPr>
        <w:autoSpaceDN w:val="0"/>
        <w:spacing w:line="360" w:lineRule="auto"/>
        <w:jc w:val="center"/>
        <w:rPr>
          <w:rFonts w:asciiTheme="majorEastAsia" w:hAnsiTheme="majorEastAsia" w:eastAsiaTheme="majorEastAsia" w:cstheme="majorEastAsia"/>
          <w:b/>
          <w:bCs/>
          <w:sz w:val="24"/>
        </w:rPr>
      </w:pPr>
    </w:p>
    <w:p w14:paraId="23DBDBF5">
      <w:pPr>
        <w:pStyle w:val="27"/>
        <w:rPr>
          <w:rFonts w:asciiTheme="majorEastAsia" w:hAnsiTheme="majorEastAsia" w:eastAsiaTheme="majorEastAsia" w:cstheme="majorEastAsia"/>
        </w:rPr>
        <w:sectPr>
          <w:pgSz w:w="11900" w:h="16838"/>
          <w:pgMar w:top="1440" w:right="1440" w:bottom="456" w:left="1440" w:header="0" w:footer="0" w:gutter="0"/>
          <w:cols w:equalWidth="0" w:num="1">
            <w:col w:w="9026"/>
          </w:cols>
          <w:docGrid w:linePitch="360" w:charSpace="0"/>
        </w:sectPr>
      </w:pPr>
    </w:p>
    <w:p w14:paraId="23AD317D">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残疾人福利性单位声明函</w:t>
      </w:r>
    </w:p>
    <w:p w14:paraId="3D8E3DB2">
      <w:pPr>
        <w:autoSpaceDN w:val="0"/>
        <w:spacing w:line="360" w:lineRule="auto"/>
        <w:jc w:val="center"/>
        <w:rPr>
          <w:rFonts w:asciiTheme="majorEastAsia" w:hAnsiTheme="majorEastAsia" w:eastAsiaTheme="majorEastAsia" w:cstheme="majorEastAsia"/>
          <w:b/>
          <w:bCs/>
          <w:sz w:val="24"/>
        </w:rPr>
      </w:pPr>
    </w:p>
    <w:p w14:paraId="093BF649">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F205B">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本单位对上述声明的真实性负责。如有虚假，将依法承担相应责任。</w:t>
      </w:r>
    </w:p>
    <w:p w14:paraId="6FC86133">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w:t>
      </w:r>
    </w:p>
    <w:p w14:paraId="593F305E">
      <w:pPr>
        <w:snapToGrid w:val="0"/>
        <w:spacing w:line="360" w:lineRule="auto"/>
        <w:ind w:firstLine="480" w:firstLineChars="200"/>
        <w:rPr>
          <w:rFonts w:asciiTheme="majorEastAsia" w:hAnsiTheme="majorEastAsia" w:eastAsiaTheme="majorEastAsia" w:cstheme="majorEastAsia"/>
          <w:sz w:val="24"/>
          <w:szCs w:val="21"/>
        </w:rPr>
      </w:pPr>
    </w:p>
    <w:p w14:paraId="01DDAD20">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单位名称（公章）：</w:t>
      </w:r>
    </w:p>
    <w:p w14:paraId="52568C21">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日  期：</w:t>
      </w:r>
    </w:p>
    <w:p w14:paraId="34E12F40">
      <w:pPr>
        <w:pStyle w:val="27"/>
        <w:rPr>
          <w:rFonts w:asciiTheme="majorEastAsia" w:hAnsiTheme="majorEastAsia" w:eastAsiaTheme="majorEastAsia" w:cstheme="majorEastAsia"/>
          <w:szCs w:val="21"/>
        </w:rPr>
        <w:sectPr>
          <w:pgSz w:w="11900" w:h="16838"/>
          <w:pgMar w:top="1440" w:right="1440" w:bottom="456" w:left="1440" w:header="0" w:footer="0" w:gutter="0"/>
          <w:cols w:equalWidth="0" w:num="1">
            <w:col w:w="9026"/>
          </w:cols>
          <w:docGrid w:linePitch="360" w:charSpace="0"/>
        </w:sectPr>
      </w:pPr>
    </w:p>
    <w:p w14:paraId="4BE8D22C">
      <w:pPr>
        <w:rPr>
          <w:rFonts w:asciiTheme="majorEastAsia" w:hAnsiTheme="majorEastAsia" w:eastAsiaTheme="majorEastAsia" w:cstheme="majorEastAsia"/>
        </w:rPr>
      </w:pPr>
    </w:p>
    <w:p w14:paraId="5A99E771">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省级以上监狱管理局、戒毒管理局（含新疆生产建设兵团）出具的</w:t>
      </w:r>
    </w:p>
    <w:p w14:paraId="7AEA3BE3">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属于监狱企业证明文件（原件彩色扫描件）（格式自拟）</w:t>
      </w:r>
    </w:p>
    <w:p w14:paraId="2CB9A37F">
      <w:pPr>
        <w:snapToGrid w:val="0"/>
        <w:spacing w:line="360" w:lineRule="auto"/>
        <w:rPr>
          <w:rFonts w:asciiTheme="majorEastAsia" w:hAnsiTheme="majorEastAsia" w:eastAsiaTheme="majorEastAsia" w:cstheme="majorEastAsia"/>
          <w:sz w:val="24"/>
          <w:szCs w:val="21"/>
        </w:rPr>
      </w:pPr>
    </w:p>
    <w:p w14:paraId="5B07E736">
      <w:pPr>
        <w:snapToGrid w:val="0"/>
        <w:spacing w:line="360" w:lineRule="auto"/>
        <w:rPr>
          <w:rFonts w:asciiTheme="majorEastAsia" w:hAnsiTheme="majorEastAsia" w:eastAsiaTheme="majorEastAsia" w:cstheme="majorEastAsia"/>
          <w:sz w:val="24"/>
          <w:szCs w:val="21"/>
        </w:rPr>
      </w:pPr>
    </w:p>
    <w:p w14:paraId="09066E62">
      <w:pPr>
        <w:snapToGrid w:val="0"/>
        <w:spacing w:line="360" w:lineRule="auto"/>
        <w:rPr>
          <w:rFonts w:asciiTheme="majorEastAsia" w:hAnsiTheme="majorEastAsia" w:eastAsiaTheme="majorEastAsia" w:cstheme="majorEastAsia"/>
          <w:sz w:val="24"/>
          <w:szCs w:val="21"/>
        </w:rPr>
      </w:pPr>
    </w:p>
    <w:p w14:paraId="53112C36">
      <w:pPr>
        <w:snapToGrid w:val="0"/>
        <w:spacing w:line="360" w:lineRule="auto"/>
        <w:rPr>
          <w:rFonts w:asciiTheme="majorEastAsia" w:hAnsiTheme="majorEastAsia" w:eastAsiaTheme="majorEastAsia" w:cstheme="majorEastAsia"/>
          <w:sz w:val="24"/>
          <w:szCs w:val="21"/>
        </w:rPr>
        <w:sectPr>
          <w:pgSz w:w="11900" w:h="16838"/>
          <w:pgMar w:top="1440" w:right="1440" w:bottom="456" w:left="1440" w:header="0" w:footer="0" w:gutter="0"/>
          <w:cols w:equalWidth="0" w:num="1">
            <w:col w:w="9026"/>
          </w:cols>
          <w:docGrid w:linePitch="360" w:charSpace="0"/>
        </w:sectPr>
      </w:pPr>
    </w:p>
    <w:p w14:paraId="1712813C">
      <w:pPr>
        <w:adjustRightInd w:val="0"/>
        <w:snapToGrid w:val="0"/>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“节能</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”、“环境标志</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”证明材料</w:t>
      </w:r>
    </w:p>
    <w:p w14:paraId="6A9F05A6">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节能产品是指财政部和国家发展和改革委员会公布现行的《节能产品政府采购品目清单》（财库〔2019〕19号）中“★”标注的品目产品,节能产品须提供证明材料：国家确定的认证机构（财库〔2019〕16号）出具的、处于有效期之内的节能产品认证证书。</w:t>
      </w:r>
    </w:p>
    <w:p w14:paraId="74D1445C">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环境标志产品是指财政部、环境保护部发布现行的《环境标志产品政府采购清单》（财库〔2019〕18号）中的品目产品,环境标志产品须提供证明材料：国家确定的认证机构（财库〔2019〕16号）出具的、处于有效期之内的环境标志产品认证证书。</w:t>
      </w:r>
    </w:p>
    <w:p w14:paraId="4466CC09">
      <w:pPr>
        <w:adjustRightInd w:val="0"/>
        <w:snapToGrid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rPr>
        <w:t>3.请提供《清单》中相关内容页（并对相关内容作圈记）。</w:t>
      </w:r>
    </w:p>
    <w:p w14:paraId="00185199">
      <w:pPr>
        <w:adjustRightInd w:val="0"/>
        <w:snapToGrid w:val="0"/>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4.未按上述要求提供、</w:t>
      </w:r>
      <w:r>
        <w:rPr>
          <w:rFonts w:hint="eastAsia" w:asciiTheme="majorEastAsia" w:hAnsiTheme="majorEastAsia" w:eastAsiaTheme="majorEastAsia" w:cstheme="majorEastAsia"/>
          <w:sz w:val="24"/>
          <w:szCs w:val="24"/>
        </w:rPr>
        <w:t>填写</w:t>
      </w:r>
      <w:r>
        <w:rPr>
          <w:rFonts w:hint="eastAsia" w:asciiTheme="majorEastAsia" w:hAnsiTheme="majorEastAsia" w:eastAsiaTheme="majorEastAsia" w:cstheme="majorEastAsia"/>
          <w:bCs/>
          <w:sz w:val="24"/>
          <w:szCs w:val="24"/>
        </w:rPr>
        <w:t>的，评审时不予以考虑。</w:t>
      </w:r>
    </w:p>
    <w:p w14:paraId="38C7675A">
      <w:pPr>
        <w:pStyle w:val="41"/>
        <w:rPr>
          <w:rFonts w:hint="eastAsia" w:asciiTheme="minorEastAsia" w:hAnsiTheme="minorEastAsia" w:eastAsiaTheme="minorEastAsia"/>
          <w:sz w:val="24"/>
          <w:szCs w:val="24"/>
        </w:rPr>
      </w:pPr>
    </w:p>
    <w:p w14:paraId="53F2DFF6">
      <w:pPr>
        <w:pStyle w:val="41"/>
        <w:rPr>
          <w:rFonts w:hint="eastAsia" w:asciiTheme="minorEastAsia" w:hAnsiTheme="minorEastAsia" w:eastAsiaTheme="minorEastAsia"/>
          <w:sz w:val="24"/>
          <w:szCs w:val="24"/>
        </w:rPr>
      </w:pPr>
    </w:p>
    <w:p w14:paraId="6013409D">
      <w:pPr>
        <w:pStyle w:val="41"/>
        <w:rPr>
          <w:rFonts w:hint="eastAsia" w:asciiTheme="minorEastAsia" w:hAnsiTheme="minorEastAsia" w:eastAsiaTheme="minorEastAsia"/>
          <w:sz w:val="24"/>
          <w:szCs w:val="24"/>
        </w:rPr>
      </w:pPr>
    </w:p>
    <w:p w14:paraId="33350CB7">
      <w:pPr>
        <w:pStyle w:val="41"/>
        <w:rPr>
          <w:rFonts w:hint="eastAsia" w:asciiTheme="minorEastAsia" w:hAnsiTheme="minorEastAsia" w:eastAsiaTheme="minorEastAsia"/>
          <w:sz w:val="24"/>
          <w:szCs w:val="24"/>
        </w:rPr>
      </w:pPr>
    </w:p>
    <w:p w14:paraId="4C75498C">
      <w:pPr>
        <w:pStyle w:val="41"/>
        <w:rPr>
          <w:rFonts w:hint="eastAsia" w:asciiTheme="minorEastAsia" w:hAnsiTheme="minorEastAsia" w:eastAsiaTheme="minorEastAsia"/>
          <w:sz w:val="24"/>
          <w:szCs w:val="24"/>
        </w:rPr>
      </w:pPr>
    </w:p>
    <w:p w14:paraId="7303AAE0">
      <w:pPr>
        <w:pStyle w:val="41"/>
        <w:rPr>
          <w:rFonts w:hint="eastAsia" w:asciiTheme="minorEastAsia" w:hAnsiTheme="minorEastAsia" w:eastAsiaTheme="minorEastAsia"/>
          <w:sz w:val="24"/>
          <w:szCs w:val="24"/>
        </w:rPr>
      </w:pPr>
    </w:p>
    <w:p w14:paraId="6B2085AC">
      <w:pPr>
        <w:pStyle w:val="41"/>
        <w:rPr>
          <w:rFonts w:hint="eastAsia" w:asciiTheme="minorEastAsia" w:hAnsiTheme="minorEastAsia" w:eastAsiaTheme="minorEastAsia"/>
          <w:sz w:val="24"/>
          <w:szCs w:val="24"/>
        </w:rPr>
      </w:pPr>
    </w:p>
    <w:p w14:paraId="72CBA9FA">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tbl>
      <w:tblPr>
        <w:tblStyle w:val="34"/>
        <w:tblW w:w="0" w:type="auto"/>
        <w:tblInd w:w="0" w:type="dxa"/>
        <w:tblLayout w:type="fixed"/>
        <w:tblCellMar>
          <w:top w:w="0" w:type="dxa"/>
          <w:left w:w="0" w:type="dxa"/>
          <w:bottom w:w="0" w:type="dxa"/>
          <w:right w:w="0" w:type="dxa"/>
        </w:tblCellMar>
      </w:tblPr>
      <w:tblGrid>
        <w:gridCol w:w="860"/>
        <w:gridCol w:w="1300"/>
        <w:gridCol w:w="6840"/>
      </w:tblGrid>
      <w:tr w14:paraId="5B563BFB">
        <w:tblPrEx>
          <w:tblCellMar>
            <w:top w:w="0" w:type="dxa"/>
            <w:left w:w="0" w:type="dxa"/>
            <w:bottom w:w="0" w:type="dxa"/>
            <w:right w:w="0" w:type="dxa"/>
          </w:tblCellMar>
        </w:tblPrEx>
        <w:trPr>
          <w:trHeight w:val="319" w:hRule="atLeast"/>
        </w:trPr>
        <w:tc>
          <w:tcPr>
            <w:tcW w:w="860" w:type="dxa"/>
            <w:shd w:val="clear" w:color="auto" w:fill="auto"/>
            <w:vAlign w:val="bottom"/>
          </w:tcPr>
          <w:p w14:paraId="05317F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shd w:val="clear" w:color="auto" w:fill="auto"/>
            <w:vAlign w:val="bottom"/>
          </w:tcPr>
          <w:p w14:paraId="04E813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shd w:val="clear" w:color="auto" w:fill="auto"/>
            <w:vAlign w:val="bottom"/>
          </w:tcPr>
          <w:p w14:paraId="76DA6814">
            <w:pPr>
              <w:keepNext w:val="0"/>
              <w:keepLines w:val="0"/>
              <w:suppressLineNumbers w:val="0"/>
              <w:spacing w:before="0" w:beforeAutospacing="0" w:after="0" w:afterAutospacing="0" w:line="360" w:lineRule="auto"/>
              <w:ind w:left="1200" w:right="0"/>
              <w:rPr>
                <w:rFonts w:hint="default"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配送或售后服务</w:t>
            </w:r>
            <w:r>
              <w:rPr>
                <w:rFonts w:hint="default" w:asciiTheme="minorEastAsia" w:hAnsiTheme="minorEastAsia" w:eastAsiaTheme="minorEastAsia"/>
                <w:b/>
                <w:sz w:val="24"/>
                <w:szCs w:val="24"/>
              </w:rPr>
              <w:t>承诺</w:t>
            </w:r>
          </w:p>
        </w:tc>
      </w:tr>
      <w:tr w14:paraId="070EF038">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14:paraId="7FFD093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14:paraId="7012CCE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14:paraId="13AC21B2">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6AB60CB">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14:paraId="5B03D1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411E4F21">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default"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bottom"/>
          </w:tcPr>
          <w:p w14:paraId="52358CF9">
            <w:pPr>
              <w:keepNext w:val="0"/>
              <w:keepLines w:val="0"/>
              <w:suppressLineNumbers w:val="0"/>
              <w:spacing w:before="0" w:beforeAutospacing="0" w:after="0" w:afterAutospacing="0" w:line="360" w:lineRule="auto"/>
              <w:ind w:left="29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承诺内容</w:t>
            </w:r>
          </w:p>
        </w:tc>
      </w:tr>
      <w:tr w14:paraId="2816BD23">
        <w:tblPrEx>
          <w:tblCellMar>
            <w:top w:w="0" w:type="dxa"/>
            <w:left w:w="0" w:type="dxa"/>
            <w:bottom w:w="0" w:type="dxa"/>
            <w:right w:w="0" w:type="dxa"/>
          </w:tblCellMar>
        </w:tblPrEx>
        <w:trPr>
          <w:trHeight w:val="2472" w:hRule="atLeast"/>
        </w:trPr>
        <w:tc>
          <w:tcPr>
            <w:tcW w:w="860" w:type="dxa"/>
            <w:tcBorders>
              <w:top w:val="single" w:color="auto" w:sz="4" w:space="0"/>
              <w:left w:val="single" w:color="auto" w:sz="8" w:space="0"/>
              <w:right w:val="single" w:color="auto" w:sz="8" w:space="0"/>
            </w:tcBorders>
            <w:shd w:val="clear" w:color="auto" w:fill="auto"/>
            <w:vAlign w:val="center"/>
          </w:tcPr>
          <w:p w14:paraId="1123933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1300" w:type="dxa"/>
            <w:vMerge w:val="restart"/>
            <w:tcBorders>
              <w:top w:val="single" w:color="auto" w:sz="4" w:space="0"/>
              <w:right w:val="single" w:color="auto" w:sz="8" w:space="0"/>
            </w:tcBorders>
            <w:shd w:val="clear" w:color="auto" w:fill="auto"/>
            <w:vAlign w:val="center"/>
          </w:tcPr>
          <w:p w14:paraId="4A79E345">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运送手续办理</w:t>
            </w:r>
          </w:p>
        </w:tc>
        <w:tc>
          <w:tcPr>
            <w:tcW w:w="6840" w:type="dxa"/>
            <w:vMerge w:val="restart"/>
            <w:tcBorders>
              <w:top w:val="single" w:color="auto" w:sz="4" w:space="0"/>
              <w:right w:val="single" w:color="auto" w:sz="8" w:space="0"/>
            </w:tcBorders>
            <w:shd w:val="clear" w:color="auto" w:fill="auto"/>
            <w:vAlign w:val="center"/>
          </w:tcPr>
          <w:p w14:paraId="1AC7EB1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08CCFC1">
        <w:tblPrEx>
          <w:tblCellMar>
            <w:top w:w="0" w:type="dxa"/>
            <w:left w:w="0" w:type="dxa"/>
            <w:bottom w:w="0" w:type="dxa"/>
            <w:right w:w="0" w:type="dxa"/>
          </w:tblCellMar>
        </w:tblPrEx>
        <w:trPr>
          <w:trHeight w:val="277" w:hRule="atLeast"/>
        </w:trPr>
        <w:tc>
          <w:tcPr>
            <w:tcW w:w="860" w:type="dxa"/>
            <w:tcBorders>
              <w:left w:val="single" w:color="auto" w:sz="8" w:space="0"/>
              <w:bottom w:val="single" w:color="auto" w:sz="8" w:space="0"/>
              <w:right w:val="single" w:color="auto" w:sz="8" w:space="0"/>
            </w:tcBorders>
            <w:shd w:val="clear" w:color="auto" w:fill="auto"/>
            <w:vAlign w:val="bottom"/>
          </w:tcPr>
          <w:p w14:paraId="754F040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vMerge w:val="continue"/>
            <w:tcBorders>
              <w:bottom w:val="single" w:color="auto" w:sz="8" w:space="0"/>
              <w:right w:val="single" w:color="auto" w:sz="8" w:space="0"/>
            </w:tcBorders>
            <w:shd w:val="clear" w:color="auto" w:fill="auto"/>
            <w:vAlign w:val="bottom"/>
          </w:tcPr>
          <w:p w14:paraId="5850ABA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6840" w:type="dxa"/>
            <w:vMerge w:val="continue"/>
            <w:tcBorders>
              <w:bottom w:val="single" w:color="auto" w:sz="8" w:space="0"/>
              <w:right w:val="single" w:color="auto" w:sz="8" w:space="0"/>
            </w:tcBorders>
            <w:shd w:val="clear" w:color="auto" w:fill="auto"/>
            <w:vAlign w:val="bottom"/>
          </w:tcPr>
          <w:p w14:paraId="3664D71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p>
        </w:tc>
      </w:tr>
      <w:tr w14:paraId="40BF9342">
        <w:trPr>
          <w:trHeight w:val="2078" w:hRule="atLeast"/>
        </w:trPr>
        <w:tc>
          <w:tcPr>
            <w:tcW w:w="860" w:type="dxa"/>
            <w:tcBorders>
              <w:left w:val="single" w:color="auto" w:sz="8" w:space="0"/>
              <w:bottom w:val="single" w:color="auto" w:sz="4" w:space="0"/>
              <w:right w:val="single" w:color="auto" w:sz="8" w:space="0"/>
            </w:tcBorders>
            <w:shd w:val="clear" w:color="auto" w:fill="auto"/>
            <w:vAlign w:val="center"/>
          </w:tcPr>
          <w:p w14:paraId="40FFD9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2</w:t>
            </w:r>
          </w:p>
        </w:tc>
        <w:tc>
          <w:tcPr>
            <w:tcW w:w="1300" w:type="dxa"/>
            <w:tcBorders>
              <w:bottom w:val="single" w:color="auto" w:sz="4" w:space="0"/>
              <w:right w:val="single" w:color="auto" w:sz="8" w:space="0"/>
            </w:tcBorders>
            <w:shd w:val="clear" w:color="auto" w:fill="auto"/>
            <w:vAlign w:val="center"/>
          </w:tcPr>
          <w:p w14:paraId="1D441D1D">
            <w:pPr>
              <w:keepNext w:val="0"/>
              <w:keepLines w:val="0"/>
              <w:suppressLineNumbers w:val="0"/>
              <w:spacing w:before="0" w:beforeAutospacing="0" w:after="0" w:afterAutospacing="0" w:line="360" w:lineRule="auto"/>
              <w:ind w:left="0" w:right="0"/>
              <w:jc w:val="center"/>
              <w:rPr>
                <w:rFonts w:hint="eastAsia" w:ascii="宋体" w:hAnsi="宋体" w:eastAsia="宋体"/>
                <w:w w:val="99"/>
                <w:sz w:val="24"/>
                <w:szCs w:val="24"/>
                <w:lang w:eastAsia="zh-CN"/>
              </w:rPr>
            </w:pPr>
            <w:r>
              <w:rPr>
                <w:rFonts w:hint="eastAsia" w:asciiTheme="minorEastAsia" w:hAnsiTheme="minorEastAsia" w:eastAsiaTheme="minorEastAsia"/>
                <w:sz w:val="24"/>
                <w:szCs w:val="24"/>
                <w:lang w:val="en-US" w:eastAsia="zh-CN"/>
              </w:rPr>
              <w:t>安装</w:t>
            </w:r>
          </w:p>
        </w:tc>
        <w:tc>
          <w:tcPr>
            <w:tcW w:w="6840" w:type="dxa"/>
            <w:tcBorders>
              <w:bottom w:val="single" w:color="auto" w:sz="4" w:space="0"/>
              <w:right w:val="single" w:color="auto" w:sz="8" w:space="0"/>
            </w:tcBorders>
            <w:shd w:val="clear" w:color="auto" w:fill="auto"/>
            <w:vAlign w:val="center"/>
          </w:tcPr>
          <w:p w14:paraId="465DCFC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7ADA7F7">
        <w:tblPrEx>
          <w:tblCellMar>
            <w:top w:w="0" w:type="dxa"/>
            <w:left w:w="0" w:type="dxa"/>
            <w:bottom w:w="0" w:type="dxa"/>
            <w:right w:w="0" w:type="dxa"/>
          </w:tblCellMar>
        </w:tblPrEx>
        <w:trPr>
          <w:trHeight w:val="1394" w:hRule="atLeast"/>
        </w:trPr>
        <w:tc>
          <w:tcPr>
            <w:tcW w:w="860" w:type="dxa"/>
            <w:tcBorders>
              <w:top w:val="single" w:color="auto" w:sz="4" w:space="0"/>
              <w:left w:val="single" w:color="auto" w:sz="8" w:space="0"/>
              <w:right w:val="single" w:color="auto" w:sz="8" w:space="0"/>
            </w:tcBorders>
            <w:shd w:val="clear" w:color="auto" w:fill="auto"/>
            <w:vAlign w:val="center"/>
          </w:tcPr>
          <w:p w14:paraId="0FA83B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3</w:t>
            </w:r>
          </w:p>
        </w:tc>
        <w:tc>
          <w:tcPr>
            <w:tcW w:w="1300" w:type="dxa"/>
            <w:tcBorders>
              <w:top w:val="single" w:color="auto" w:sz="4" w:space="0"/>
              <w:right w:val="single" w:color="auto" w:sz="8" w:space="0"/>
            </w:tcBorders>
            <w:shd w:val="clear" w:color="auto" w:fill="auto"/>
            <w:vAlign w:val="center"/>
          </w:tcPr>
          <w:p w14:paraId="144B1833">
            <w:pPr>
              <w:keepNext w:val="0"/>
              <w:keepLines w:val="0"/>
              <w:suppressLineNumbers w:val="0"/>
              <w:spacing w:before="0" w:beforeAutospacing="0" w:after="0" w:afterAutospacing="0" w:line="360" w:lineRule="auto"/>
              <w:ind w:left="0" w:right="0"/>
              <w:jc w:val="center"/>
              <w:rPr>
                <w:rFonts w:hint="default" w:ascii="宋体" w:hAnsi="宋体" w:eastAsiaTheme="minorEastAsia"/>
                <w:w w:val="99"/>
                <w:sz w:val="24"/>
                <w:szCs w:val="24"/>
                <w:lang w:val="en-US" w:eastAsia="zh-CN"/>
              </w:rPr>
            </w:pPr>
            <w:r>
              <w:rPr>
                <w:rFonts w:hint="eastAsia" w:asciiTheme="minorEastAsia" w:hAnsiTheme="minorEastAsia" w:eastAsiaTheme="minorEastAsia"/>
                <w:sz w:val="24"/>
                <w:szCs w:val="24"/>
                <w:lang w:val="en-US" w:eastAsia="zh-CN"/>
              </w:rPr>
              <w:t>倒源服务</w:t>
            </w:r>
          </w:p>
        </w:tc>
        <w:tc>
          <w:tcPr>
            <w:tcW w:w="6840" w:type="dxa"/>
            <w:tcBorders>
              <w:top w:val="single" w:color="auto" w:sz="4" w:space="0"/>
              <w:right w:val="single" w:color="auto" w:sz="8" w:space="0"/>
            </w:tcBorders>
            <w:shd w:val="clear" w:color="auto" w:fill="auto"/>
            <w:vAlign w:val="center"/>
          </w:tcPr>
          <w:p w14:paraId="07EFFA5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4FFEFD4">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1ACB24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4</w:t>
            </w:r>
          </w:p>
        </w:tc>
        <w:tc>
          <w:tcPr>
            <w:tcW w:w="1300" w:type="dxa"/>
            <w:tcBorders>
              <w:top w:val="single" w:color="auto" w:sz="4" w:space="0"/>
              <w:bottom w:val="single" w:color="auto" w:sz="4" w:space="0"/>
              <w:right w:val="single" w:color="auto" w:sz="8" w:space="0"/>
            </w:tcBorders>
            <w:shd w:val="clear" w:color="auto" w:fill="auto"/>
            <w:vAlign w:val="center"/>
          </w:tcPr>
          <w:p w14:paraId="4036A7F0">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旧源回收</w:t>
            </w:r>
          </w:p>
        </w:tc>
        <w:tc>
          <w:tcPr>
            <w:tcW w:w="6840" w:type="dxa"/>
            <w:tcBorders>
              <w:top w:val="single" w:color="auto" w:sz="4" w:space="0"/>
              <w:bottom w:val="single" w:color="auto" w:sz="4" w:space="0"/>
              <w:right w:val="single" w:color="auto" w:sz="8" w:space="0"/>
            </w:tcBorders>
            <w:shd w:val="clear" w:color="auto" w:fill="auto"/>
            <w:vAlign w:val="center"/>
          </w:tcPr>
          <w:p w14:paraId="021F533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12E051D">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478B687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w w:val="99"/>
                <w:sz w:val="24"/>
                <w:szCs w:val="24"/>
                <w:lang w:val="en-US" w:eastAsia="zh-CN"/>
              </w:rPr>
            </w:pPr>
            <w:r>
              <w:rPr>
                <w:rFonts w:hint="eastAsia" w:asciiTheme="minorEastAsia" w:hAnsiTheme="minorEastAsia" w:eastAsiaTheme="minorEastAsia"/>
                <w:w w:val="99"/>
                <w:sz w:val="24"/>
                <w:szCs w:val="24"/>
                <w:lang w:val="en-US" w:eastAsia="zh-CN"/>
              </w:rPr>
              <w:t>5</w:t>
            </w:r>
          </w:p>
        </w:tc>
        <w:tc>
          <w:tcPr>
            <w:tcW w:w="1300" w:type="dxa"/>
            <w:tcBorders>
              <w:top w:val="single" w:color="auto" w:sz="4" w:space="0"/>
              <w:bottom w:val="single" w:color="auto" w:sz="4" w:space="0"/>
              <w:right w:val="single" w:color="auto" w:sz="8" w:space="0"/>
            </w:tcBorders>
            <w:shd w:val="clear" w:color="auto" w:fill="auto"/>
            <w:vAlign w:val="center"/>
          </w:tcPr>
          <w:p w14:paraId="62C06A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其他内容</w:t>
            </w:r>
          </w:p>
        </w:tc>
        <w:tc>
          <w:tcPr>
            <w:tcW w:w="6840" w:type="dxa"/>
            <w:tcBorders>
              <w:top w:val="single" w:color="auto" w:sz="4" w:space="0"/>
              <w:bottom w:val="single" w:color="auto" w:sz="4" w:space="0"/>
              <w:right w:val="single" w:color="auto" w:sz="8" w:space="0"/>
            </w:tcBorders>
            <w:shd w:val="clear" w:color="auto" w:fill="auto"/>
            <w:vAlign w:val="center"/>
          </w:tcPr>
          <w:p w14:paraId="6BC5949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25E854CA">
      <w:pPr>
        <w:pStyle w:val="41"/>
        <w:ind w:left="0" w:leftChars="0" w:firstLine="0" w:firstLineChars="0"/>
        <w:sectPr>
          <w:pgSz w:w="11900" w:h="16838"/>
          <w:pgMar w:top="1440" w:right="1440" w:bottom="456" w:left="1440" w:header="0" w:footer="0" w:gutter="0"/>
          <w:cols w:equalWidth="0" w:num="1">
            <w:col w:w="9026"/>
          </w:cols>
          <w:docGrid w:linePitch="360" w:charSpace="0"/>
        </w:sectPr>
      </w:pPr>
    </w:p>
    <w:p w14:paraId="3EADA6C6">
      <w:pPr>
        <w:pStyle w:val="4"/>
        <w:bidi w:val="0"/>
        <w:jc w:val="center"/>
        <w:outlineLvl w:val="0"/>
        <w:rPr>
          <w:rFonts w:hint="default" w:eastAsia="宋体"/>
          <w:lang w:val="en-US" w:eastAsia="zh-CN"/>
        </w:rPr>
      </w:pPr>
      <w:bookmarkStart w:id="9" w:name="page42"/>
      <w:bookmarkEnd w:id="9"/>
      <w:bookmarkStart w:id="10" w:name="_Toc430189952"/>
      <w:r>
        <w:rPr>
          <w:rFonts w:hint="eastAsia"/>
        </w:rPr>
        <w:t>第</w:t>
      </w:r>
      <w:r>
        <w:rPr>
          <w:rFonts w:hint="eastAsia"/>
          <w:lang w:val="en-US" w:eastAsia="zh-CN"/>
        </w:rPr>
        <w:t>四</w:t>
      </w:r>
      <w:r>
        <w:rPr>
          <w:rFonts w:hint="eastAsia"/>
        </w:rPr>
        <w:t>章</w:t>
      </w:r>
      <w:r>
        <w:t xml:space="preserve">  </w:t>
      </w:r>
      <w:r>
        <w:rPr>
          <w:rFonts w:hint="eastAsia"/>
          <w:lang w:val="en-US" w:eastAsia="zh-CN"/>
        </w:rPr>
        <w:t>采购需求</w:t>
      </w:r>
      <w:r>
        <w:rPr>
          <w:rFonts w:hint="eastAsia"/>
        </w:rPr>
        <w:t>及</w:t>
      </w:r>
      <w:bookmarkEnd w:id="10"/>
      <w:r>
        <w:rPr>
          <w:rFonts w:hint="eastAsia"/>
          <w:lang w:val="en-US" w:eastAsia="zh-CN"/>
        </w:rPr>
        <w:t>评标办法</w:t>
      </w:r>
    </w:p>
    <w:p w14:paraId="48D612F7">
      <w:pPr>
        <w:spacing w:line="360" w:lineRule="auto"/>
        <w:ind w:firstLine="482" w:firstLineChars="200"/>
        <w:rPr>
          <w:rFonts w:asciiTheme="minorEastAsia" w:hAnsiTheme="minorEastAsia" w:eastAsiaTheme="minorEastAsia"/>
          <w:b/>
          <w:sz w:val="24"/>
          <w:szCs w:val="24"/>
        </w:rPr>
      </w:pPr>
      <w:bookmarkStart w:id="11" w:name="_Toc430189953"/>
      <w:r>
        <w:rPr>
          <w:rFonts w:hint="eastAsia" w:asciiTheme="minorEastAsia" w:hAnsiTheme="minorEastAsia" w:eastAsiaTheme="minorEastAsia"/>
          <w:b/>
          <w:sz w:val="24"/>
          <w:szCs w:val="24"/>
        </w:rPr>
        <w:t>一、商务要求</w:t>
      </w:r>
    </w:p>
    <w:p w14:paraId="10838DE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14:paraId="5C22DD5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1.投标人的报价应包括：招标文件所确定的招标范围内的全部内容，以及附件货款、运输费、运输保险费、装卸费、安装调试费、利润、税金及政策性文件规定的等各项应有的费用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同时包含旧源退运到工厂的运费、报关费及倒源服务费用</w:t>
      </w:r>
      <w:r>
        <w:rPr>
          <w:rFonts w:hint="eastAsia" w:asciiTheme="minorEastAsia" w:hAnsiTheme="minorEastAsia" w:eastAsiaTheme="minorEastAsia"/>
          <w:sz w:val="24"/>
          <w:szCs w:val="24"/>
        </w:rPr>
        <w:t>。</w:t>
      </w:r>
    </w:p>
    <w:p w14:paraId="12AC4089">
      <w:pPr>
        <w:spacing w:line="36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相关配套费用由投标人负责。</w:t>
      </w:r>
    </w:p>
    <w:p w14:paraId="54F777F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交货及其他</w:t>
      </w:r>
      <w:r>
        <w:rPr>
          <w:rFonts w:hint="eastAsia" w:asciiTheme="minorEastAsia" w:hAnsiTheme="minorEastAsia" w:eastAsiaTheme="minorEastAsia"/>
          <w:sz w:val="24"/>
          <w:szCs w:val="24"/>
        </w:rPr>
        <w:t>要求</w:t>
      </w:r>
    </w:p>
    <w:p w14:paraId="2AD56E8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.办理产品进/出口所需全部手续;</w:t>
      </w:r>
    </w:p>
    <w:p w14:paraId="22FFCE44">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.按双方约定时间送货</w:t>
      </w:r>
    </w:p>
    <w:p w14:paraId="36DFE524">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.与</w:t>
      </w:r>
      <w:r>
        <w:rPr>
          <w:rFonts w:hint="eastAsia" w:asciiTheme="minorEastAsia" w:hAnsiTheme="minorEastAsia" w:eastAsiaTheme="minorEastAsia"/>
          <w:sz w:val="24"/>
          <w:szCs w:val="24"/>
          <w:lang w:val="en-US" w:eastAsia="zh-CN"/>
        </w:rPr>
        <w:t>医院</w:t>
      </w:r>
      <w:r>
        <w:rPr>
          <w:rFonts w:hint="eastAsia" w:asciiTheme="minorEastAsia" w:hAnsiTheme="minorEastAsia" w:eastAsiaTheme="minorEastAsia"/>
          <w:sz w:val="24"/>
          <w:szCs w:val="24"/>
        </w:rPr>
        <w:t>协调办理《放射源进口审批表》:</w:t>
      </w:r>
    </w:p>
    <w:p w14:paraId="0913545E">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.申请《中华人民共和国两用物项和技术进口许可证》</w:t>
      </w:r>
    </w:p>
    <w:p w14:paraId="7EFA0CAC">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.按双方约定时间提供倒源服务;</w:t>
      </w:r>
    </w:p>
    <w:p w14:paraId="145BB63C">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.与产源单位协调回收旧源。</w:t>
      </w:r>
    </w:p>
    <w:p w14:paraId="003678F6">
      <w:pPr>
        <w:numPr>
          <w:ilvl w:val="0"/>
          <w:numId w:val="5"/>
        </w:numPr>
        <w:spacing w:line="360" w:lineRule="auto"/>
        <w:ind w:firstLine="482" w:firstLineChars="200"/>
        <w:rPr>
          <w:b/>
          <w:bCs/>
          <w:color w:val="FF0000"/>
          <w:sz w:val="24"/>
          <w:szCs w:val="24"/>
        </w:rPr>
      </w:pPr>
      <w:r>
        <w:rPr>
          <w:rFonts w:hint="eastAsia"/>
          <w:b/>
          <w:bCs/>
          <w:color w:val="FF0000"/>
          <w:sz w:val="24"/>
          <w:szCs w:val="24"/>
        </w:rPr>
        <w:t>主要技术参数</w:t>
      </w:r>
    </w:p>
    <w:p w14:paraId="74E854D9">
      <w:pPr>
        <w:pStyle w:val="22"/>
        <w:tabs>
          <w:tab w:val="left" w:pos="0"/>
          <w:tab w:val="left" w:pos="163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.配套</w:t>
      </w:r>
      <w:r>
        <w:rPr>
          <w:rFonts w:hint="eastAsia" w:asciiTheme="minorEastAsia" w:hAnsiTheme="minorEastAsia" w:eastAsiaTheme="minorEastAsia"/>
          <w:sz w:val="24"/>
          <w:szCs w:val="24"/>
        </w:rPr>
        <w:t>荷兰医科达型号为Flexitron HDR的后装治疗机，</w:t>
      </w:r>
    </w:p>
    <w:p w14:paraId="3D3D685F">
      <w:pPr>
        <w:pStyle w:val="22"/>
        <w:tabs>
          <w:tab w:val="left" w:pos="0"/>
          <w:tab w:val="left" w:pos="720"/>
          <w:tab w:val="left" w:pos="163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包壳尺寸4.6mm*φ0.86mm（长度*外径）</w:t>
      </w:r>
    </w:p>
    <w:p w14:paraId="4E0FB879">
      <w:pPr>
        <w:pStyle w:val="22"/>
        <w:tabs>
          <w:tab w:val="left" w:pos="0"/>
          <w:tab w:val="left" w:pos="720"/>
          <w:tab w:val="left" w:pos="163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源芯尺寸3.5mm*φ0.6mm（长度*外径）</w:t>
      </w:r>
    </w:p>
    <w:p w14:paraId="304F8FB0">
      <w:pPr>
        <w:pStyle w:val="22"/>
        <w:tabs>
          <w:tab w:val="left" w:pos="0"/>
          <w:tab w:val="left" w:pos="720"/>
          <w:tab w:val="left" w:pos="163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放射源运动范围，最近720mm，最远1500mm</w:t>
      </w:r>
    </w:p>
    <w:p w14:paraId="0BA2AA03">
      <w:pPr>
        <w:pStyle w:val="22"/>
        <w:tabs>
          <w:tab w:val="left" w:pos="0"/>
          <w:tab w:val="left" w:pos="163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传输次数≥25000次，测试次数≥100000次</w:t>
      </w:r>
    </w:p>
    <w:p w14:paraId="7F3B7F34">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三</w:t>
      </w:r>
      <w:r>
        <w:rPr>
          <w:rFonts w:hint="eastAsia" w:asciiTheme="minorEastAsia" w:hAnsiTheme="minorEastAsia" w:eastAsiaTheme="minorEastAsia"/>
          <w:b/>
          <w:sz w:val="24"/>
          <w:szCs w:val="24"/>
        </w:rPr>
        <w:t>、开标：</w:t>
      </w:r>
      <w:bookmarkEnd w:id="11"/>
    </w:p>
    <w:p w14:paraId="3E60CF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color w:val="FF0000"/>
          <w:sz w:val="24"/>
          <w:szCs w:val="24"/>
        </w:rPr>
        <w:t>甘肃省中心医院</w:t>
      </w:r>
      <w:r>
        <w:rPr>
          <w:rFonts w:hint="eastAsia" w:asciiTheme="minorEastAsia" w:hAnsiTheme="minorEastAsia" w:eastAsiaTheme="minorEastAsia"/>
          <w:color w:val="FF0000"/>
          <w:sz w:val="24"/>
          <w:szCs w:val="24"/>
          <w:lang w:val="en-US" w:eastAsia="zh-CN"/>
        </w:rPr>
        <w:t>E座</w:t>
      </w:r>
      <w:r>
        <w:rPr>
          <w:rFonts w:hint="eastAsia" w:asciiTheme="minorEastAsia" w:hAnsiTheme="minorEastAsia" w:eastAsiaTheme="minorEastAsia"/>
          <w:color w:val="FF0000"/>
          <w:sz w:val="24"/>
          <w:szCs w:val="24"/>
        </w:rPr>
        <w:t>4楼</w:t>
      </w:r>
      <w:r>
        <w:rPr>
          <w:rFonts w:hint="eastAsia" w:asciiTheme="minorEastAsia" w:hAnsiTheme="minorEastAsia" w:eastAsiaTheme="minorEastAsia"/>
          <w:color w:val="FF0000"/>
          <w:sz w:val="24"/>
          <w:szCs w:val="24"/>
          <w:lang w:val="en-US" w:eastAsia="zh-CN"/>
        </w:rPr>
        <w:t>415区</w:t>
      </w:r>
      <w:r>
        <w:rPr>
          <w:rFonts w:hint="eastAsia" w:asciiTheme="minorEastAsia" w:hAnsiTheme="minorEastAsia" w:eastAsiaTheme="minorEastAsia"/>
          <w:color w:val="FF0000"/>
          <w:sz w:val="24"/>
          <w:szCs w:val="24"/>
        </w:rPr>
        <w:t>会议室</w:t>
      </w:r>
    </w:p>
    <w:p w14:paraId="523EC5C4">
      <w:pPr>
        <w:spacing w:line="360" w:lineRule="auto"/>
        <w:ind w:firstLine="480" w:firstLineChars="200"/>
        <w:rPr>
          <w:rFonts w:hint="eastAsia" w:ascii="宋体" w:hAnsi="宋体" w:eastAsia="宋体" w:cs="宋体"/>
          <w:color w:val="C00000"/>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r>
        <w:rPr>
          <w:rFonts w:hint="eastAsia" w:ascii="宋体" w:hAnsi="宋体" w:eastAsia="宋体" w:cs="宋体"/>
          <w:color w:val="C00000"/>
          <w:sz w:val="24"/>
          <w:szCs w:val="24"/>
        </w:rPr>
        <w:t>202</w:t>
      </w:r>
      <w:r>
        <w:rPr>
          <w:rFonts w:hint="eastAsia" w:ascii="宋体" w:hAnsi="宋体" w:eastAsia="宋体" w:cs="宋体"/>
          <w:color w:val="C00000"/>
          <w:sz w:val="24"/>
          <w:szCs w:val="24"/>
          <w:lang w:val="en-US" w:eastAsia="zh-CN"/>
        </w:rPr>
        <w:t>5</w:t>
      </w:r>
      <w:r>
        <w:rPr>
          <w:rFonts w:hint="eastAsia" w:ascii="宋体" w:hAnsi="宋体" w:eastAsia="宋体" w:cs="宋体"/>
          <w:color w:val="C00000"/>
          <w:sz w:val="24"/>
          <w:szCs w:val="24"/>
        </w:rPr>
        <w:t>年</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7</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月</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1</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日</w:t>
      </w:r>
      <w:r>
        <w:rPr>
          <w:rFonts w:hint="eastAsia" w:ascii="宋体" w:hAnsi="宋体" w:cs="宋体"/>
          <w:color w:val="C00000"/>
          <w:sz w:val="24"/>
          <w:szCs w:val="24"/>
          <w:lang w:val="en-US" w:eastAsia="zh-CN"/>
        </w:rPr>
        <w:t>11</w:t>
      </w:r>
      <w:r>
        <w:rPr>
          <w:rFonts w:hint="eastAsia" w:ascii="宋体" w:hAnsi="宋体" w:eastAsia="宋体" w:cs="宋体"/>
          <w:color w:val="C00000"/>
          <w:sz w:val="24"/>
          <w:szCs w:val="24"/>
        </w:rPr>
        <w:t>:</w:t>
      </w:r>
      <w:r>
        <w:rPr>
          <w:rFonts w:hint="eastAsia" w:ascii="宋体" w:hAnsi="宋体" w:cs="宋体"/>
          <w:color w:val="C00000"/>
          <w:sz w:val="24"/>
          <w:szCs w:val="24"/>
          <w:lang w:val="en-US" w:eastAsia="zh-CN"/>
        </w:rPr>
        <w:t>0</w:t>
      </w:r>
      <w:r>
        <w:rPr>
          <w:rFonts w:hint="eastAsia" w:ascii="宋体" w:hAnsi="宋体" w:eastAsia="宋体" w:cs="宋体"/>
          <w:color w:val="C00000"/>
          <w:sz w:val="24"/>
          <w:szCs w:val="24"/>
        </w:rPr>
        <w:t>0；</w:t>
      </w:r>
    </w:p>
    <w:p w14:paraId="16C55D8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14:paraId="5D1B90F0">
      <w:pPr>
        <w:spacing w:line="360" w:lineRule="auto"/>
        <w:ind w:firstLine="482" w:firstLineChars="200"/>
        <w:rPr>
          <w:rFonts w:asciiTheme="minorEastAsia" w:hAnsiTheme="minorEastAsia" w:eastAsiaTheme="minorEastAsia"/>
          <w:b/>
          <w:sz w:val="24"/>
          <w:szCs w:val="24"/>
        </w:rPr>
      </w:pPr>
      <w:bookmarkStart w:id="12" w:name="_Toc430189954"/>
      <w:r>
        <w:rPr>
          <w:rFonts w:hint="eastAsia" w:asciiTheme="minorEastAsia" w:hAnsiTheme="minorEastAsia" w:eastAsiaTheme="minorEastAsia"/>
          <w:b/>
          <w:sz w:val="24"/>
          <w:szCs w:val="24"/>
          <w:lang w:val="en-US" w:eastAsia="zh-CN"/>
        </w:rPr>
        <w:t>四</w:t>
      </w:r>
      <w:r>
        <w:rPr>
          <w:rFonts w:hint="eastAsia" w:asciiTheme="minorEastAsia" w:hAnsiTheme="minorEastAsia" w:eastAsiaTheme="minorEastAsia"/>
          <w:b/>
          <w:sz w:val="24"/>
          <w:szCs w:val="24"/>
        </w:rPr>
        <w:t>、评标：</w:t>
      </w:r>
      <w:bookmarkEnd w:id="12"/>
    </w:p>
    <w:p w14:paraId="497D4893">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由评标委员会，负责本项目的评标工作。</w:t>
      </w:r>
    </w:p>
    <w:p w14:paraId="7773B1F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14:paraId="2C5348F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3.评标办法：</w:t>
      </w:r>
      <w:r>
        <w:rPr>
          <w:rFonts w:asciiTheme="minorEastAsia" w:hAnsiTheme="minorEastAsia" w:eastAsiaTheme="minorEastAsia"/>
          <w:color w:val="5B9BD5" w:themeColor="accent1"/>
          <w:sz w:val="24"/>
          <w:szCs w:val="24"/>
        </w:rPr>
        <w:t>最低价评分法</w:t>
      </w:r>
      <w:r>
        <w:rPr>
          <w:rFonts w:asciiTheme="minorEastAsia" w:hAnsiTheme="minorEastAsia" w:eastAsiaTheme="minorEastAsia"/>
          <w:sz w:val="24"/>
          <w:szCs w:val="24"/>
        </w:rPr>
        <w:t>。</w:t>
      </w:r>
    </w:p>
    <w:p w14:paraId="62A7D53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.符合性审查；</w:t>
      </w:r>
    </w:p>
    <w:p w14:paraId="44D1543C">
      <w:pPr>
        <w:spacing w:line="360" w:lineRule="auto"/>
        <w:rPr>
          <w:rFonts w:asciiTheme="minorEastAsia" w:hAnsiTheme="minorEastAsia" w:eastAsiaTheme="minorEastAsia"/>
          <w:sz w:val="24"/>
          <w:szCs w:val="24"/>
        </w:rPr>
      </w:pPr>
    </w:p>
    <w:p w14:paraId="18D7A723">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14:paraId="6E5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14:paraId="3C6323BE">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020" w:type="dxa"/>
            <w:shd w:val="clear" w:color="auto" w:fill="auto"/>
            <w:vAlign w:val="bottom"/>
          </w:tcPr>
          <w:p w14:paraId="52FCB754">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4860" w:type="dxa"/>
            <w:shd w:val="clear" w:color="auto" w:fill="auto"/>
            <w:vAlign w:val="bottom"/>
          </w:tcPr>
          <w:p w14:paraId="2220F25A">
            <w:pPr>
              <w:spacing w:line="360" w:lineRule="auto"/>
              <w:ind w:left="2120"/>
              <w:rPr>
                <w:rFonts w:asciiTheme="minorEastAsia" w:hAnsiTheme="minorEastAsia" w:eastAsiaTheme="minorEastAsia"/>
                <w:sz w:val="24"/>
                <w:szCs w:val="24"/>
              </w:rPr>
            </w:pPr>
            <w:r>
              <w:rPr>
                <w:rFonts w:asciiTheme="minorEastAsia" w:hAnsiTheme="minorEastAsia" w:eastAsiaTheme="minorEastAsia"/>
                <w:sz w:val="24"/>
                <w:szCs w:val="24"/>
              </w:rPr>
              <w:t>标 准</w:t>
            </w:r>
          </w:p>
        </w:tc>
      </w:tr>
      <w:tr w14:paraId="16C9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5A202BD6">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w:t>
            </w:r>
          </w:p>
        </w:tc>
        <w:tc>
          <w:tcPr>
            <w:tcW w:w="3020" w:type="dxa"/>
            <w:shd w:val="clear" w:color="auto" w:fill="auto"/>
            <w:vAlign w:val="center"/>
          </w:tcPr>
          <w:p w14:paraId="591799D0">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投标文件的签署、盖章</w:t>
            </w:r>
          </w:p>
        </w:tc>
        <w:tc>
          <w:tcPr>
            <w:tcW w:w="4860" w:type="dxa"/>
            <w:shd w:val="clear" w:color="auto" w:fill="auto"/>
            <w:vAlign w:val="bottom"/>
          </w:tcPr>
          <w:p w14:paraId="1B930FA4">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14:paraId="5D29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center"/>
          </w:tcPr>
          <w:p w14:paraId="23D86F55">
            <w:pPr>
              <w:spacing w:line="360" w:lineRule="auto"/>
              <w:jc w:val="center"/>
              <w:rPr>
                <w:rFonts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14:paraId="4543F066">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招标文件规定的实质性条款</w:t>
            </w:r>
          </w:p>
        </w:tc>
        <w:tc>
          <w:tcPr>
            <w:tcW w:w="4860" w:type="dxa"/>
            <w:shd w:val="clear" w:color="auto" w:fill="auto"/>
            <w:vAlign w:val="bottom"/>
          </w:tcPr>
          <w:p w14:paraId="5E1F49BA">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14:paraId="790C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0BA869A7">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14:paraId="555C9F0F">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采购预算或最高限价</w:t>
            </w:r>
          </w:p>
        </w:tc>
        <w:tc>
          <w:tcPr>
            <w:tcW w:w="4860" w:type="dxa"/>
            <w:shd w:val="clear" w:color="auto" w:fill="auto"/>
            <w:vAlign w:val="bottom"/>
          </w:tcPr>
          <w:p w14:paraId="73DEA8D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报价是否超过招标文件中规定的预算金额或者最高限价的；</w:t>
            </w:r>
          </w:p>
        </w:tc>
      </w:tr>
      <w:tr w14:paraId="6648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center"/>
          </w:tcPr>
          <w:p w14:paraId="430BC56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center"/>
          </w:tcPr>
          <w:p w14:paraId="5BC9D30D">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采购人不能接受的附加条件</w:t>
            </w:r>
          </w:p>
        </w:tc>
        <w:tc>
          <w:tcPr>
            <w:tcW w:w="4860" w:type="dxa"/>
            <w:shd w:val="clear" w:color="auto" w:fill="auto"/>
            <w:vAlign w:val="bottom"/>
          </w:tcPr>
          <w:p w14:paraId="3D25240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14:paraId="189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center"/>
          </w:tcPr>
          <w:p w14:paraId="206215F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center"/>
          </w:tcPr>
          <w:p w14:paraId="109F967B">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法律、法规和招标文件规定的其他无效情形</w:t>
            </w:r>
          </w:p>
        </w:tc>
        <w:tc>
          <w:tcPr>
            <w:tcW w:w="4860" w:type="dxa"/>
            <w:shd w:val="clear" w:color="auto" w:fill="auto"/>
            <w:vAlign w:val="bottom"/>
          </w:tcPr>
          <w:p w14:paraId="1AF7633C">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1.不同投标人的电子投标文件是否由同一单位或者个人编制； </w:t>
            </w:r>
          </w:p>
          <w:p w14:paraId="36B6FF6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2.不同投标人是否委托同一单位或者个人办理投标事宜； </w:t>
            </w:r>
          </w:p>
          <w:p w14:paraId="1211AFD6">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3.不同投标人的电子投标文件载明的项目管理成员或者联系人员是否为同一人； </w:t>
            </w:r>
          </w:p>
          <w:p w14:paraId="25C2D24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4.不同投标人的电子投标文件是否异常一致或者投标报价是否呈规律性差异； </w:t>
            </w:r>
          </w:p>
          <w:p w14:paraId="5CB38001">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5.不同投标人的电子投标文件是否相互混装； </w:t>
            </w:r>
          </w:p>
          <w:p w14:paraId="104633FB">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 其他无效情形。</w:t>
            </w:r>
          </w:p>
        </w:tc>
      </w:tr>
    </w:tbl>
    <w:p w14:paraId="50BE687D">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评委独立评审后，评委会对投标人某项指标如有不同意见，按照少数服从多数的原则，确定该项指标是否通过。符合初审指标及评审指标通过标准的，为有效投标。</w:t>
      </w:r>
    </w:p>
    <w:p w14:paraId="00D69147">
      <w:pPr>
        <w:spacing w:line="360" w:lineRule="auto"/>
        <w:ind w:firstLine="480" w:firstLineChars="200"/>
        <w:rPr>
          <w:rFonts w:hint="eastAsia" w:asciiTheme="minorEastAsia" w:hAnsiTheme="minorEastAsia" w:eastAsiaTheme="minorEastAsia"/>
          <w:b/>
          <w:bCs/>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评委会在评标过程中发现的问题，应当及时作出处理或者向采购人提出处理建议，并作书面记录。</w:t>
      </w:r>
    </w:p>
    <w:p w14:paraId="7C8506E0">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4CB872F8">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投标人投标报价与公布的预算价（或控制价)相比降幅过小，或投标人投标报价明显缺乏竞争性的，评委会可以否决所有投标。</w:t>
      </w:r>
    </w:p>
    <w:p w14:paraId="1F218E90">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评标后，评委会全体成员及监督员均须在评审表上签字。</w:t>
      </w:r>
    </w:p>
    <w:p w14:paraId="1DE8CC02">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评委会和评标工作人员应严格遵守国家的法律、法规和规章制度；严格按照本次招标文件进行评标；公正廉洁、不徇私情，不得损害国家利益；保护招、投标人的合法权益。</w:t>
      </w:r>
    </w:p>
    <w:p w14:paraId="72B751A7">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2DB3B9E8">
      <w:pPr>
        <w:spacing w:line="360" w:lineRule="auto"/>
        <w:ind w:firstLine="482" w:firstLineChars="200"/>
        <w:rPr>
          <w:rFonts w:asciiTheme="minorEastAsia" w:hAnsiTheme="minorEastAsia" w:eastAsiaTheme="minorEastAsia"/>
          <w:b/>
          <w:sz w:val="24"/>
          <w:szCs w:val="24"/>
        </w:rPr>
      </w:pPr>
      <w:bookmarkStart w:id="13" w:name="_Toc430189955"/>
      <w:r>
        <w:rPr>
          <w:rFonts w:hint="eastAsia" w:asciiTheme="minorEastAsia" w:hAnsiTheme="minorEastAsia" w:eastAsiaTheme="minorEastAsia"/>
          <w:b/>
          <w:sz w:val="24"/>
          <w:szCs w:val="24"/>
          <w:lang w:val="en-US" w:eastAsia="zh-CN"/>
        </w:rPr>
        <w:t>五</w:t>
      </w:r>
      <w:r>
        <w:rPr>
          <w:rFonts w:hint="eastAsia" w:asciiTheme="minorEastAsia" w:hAnsiTheme="minorEastAsia" w:eastAsiaTheme="minorEastAsia"/>
          <w:b/>
          <w:sz w:val="24"/>
          <w:szCs w:val="24"/>
        </w:rPr>
        <w:t>、合同授予及付款方式</w:t>
      </w:r>
      <w:bookmarkEnd w:id="13"/>
    </w:p>
    <w:p w14:paraId="769EBB95">
      <w:pPr>
        <w:spacing w:line="360" w:lineRule="auto"/>
        <w:ind w:firstLine="480" w:firstLineChars="200"/>
        <w:rPr>
          <w:rFonts w:asciiTheme="minorEastAsia" w:hAnsiTheme="minorEastAsia" w:eastAsiaTheme="minorEastAsia"/>
          <w:sz w:val="24"/>
          <w:szCs w:val="24"/>
        </w:rPr>
      </w:pPr>
      <w:bookmarkStart w:id="14"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w:t>
      </w:r>
      <w:bookmarkEnd w:id="14"/>
      <w:r>
        <w:rPr>
          <w:rFonts w:hint="eastAsia" w:asciiTheme="minorEastAsia" w:hAnsiTheme="minorEastAsia" w:eastAsiaTheme="minorEastAsia"/>
          <w:sz w:val="24"/>
          <w:szCs w:val="24"/>
        </w:rPr>
        <w:t>合同</w:t>
      </w:r>
    </w:p>
    <w:p w14:paraId="13869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官网公布期满后，与采购人签订合同。</w:t>
      </w:r>
    </w:p>
    <w:p w14:paraId="560F8F84">
      <w:pPr>
        <w:spacing w:line="360" w:lineRule="auto"/>
        <w:ind w:firstLine="480" w:firstLineChars="200"/>
        <w:rPr>
          <w:rFonts w:asciiTheme="minorEastAsia" w:hAnsiTheme="minorEastAsia" w:eastAsiaTheme="minorEastAsia"/>
          <w:sz w:val="24"/>
          <w:szCs w:val="24"/>
        </w:rPr>
      </w:pPr>
      <w:bookmarkStart w:id="15"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w:t>
      </w:r>
      <w:bookmarkEnd w:id="15"/>
      <w:r>
        <w:rPr>
          <w:rFonts w:hint="eastAsia" w:asciiTheme="minorEastAsia" w:hAnsiTheme="minorEastAsia" w:eastAsiaTheme="minorEastAsia"/>
          <w:sz w:val="24"/>
          <w:szCs w:val="24"/>
        </w:rPr>
        <w:t>合同</w:t>
      </w:r>
    </w:p>
    <w:p w14:paraId="0736AC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14:paraId="071D0D0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（2）在合同履行过程中，如果发生合同纠纷，双方应按照《中华人民共和国民法典》的有关规定进行处理。</w:t>
      </w:r>
    </w:p>
    <w:p w14:paraId="5EEE80D3">
      <w:pPr>
        <w:spacing w:line="360" w:lineRule="auto"/>
        <w:ind w:firstLine="480" w:firstLineChars="200"/>
        <w:rPr>
          <w:rFonts w:asciiTheme="minorEastAsia" w:hAnsiTheme="minorEastAsia" w:eastAsiaTheme="minorEastAsia"/>
          <w:sz w:val="24"/>
          <w:szCs w:val="24"/>
        </w:rPr>
      </w:pPr>
      <w:bookmarkStart w:id="16" w:name="_Toc430189959"/>
      <w:r>
        <w:rPr>
          <w:rFonts w:hint="eastAsia" w:asciiTheme="minorEastAsia" w:hAnsiTheme="minorEastAsia" w:eastAsiaTheme="minorEastAsia"/>
          <w:sz w:val="24"/>
          <w:szCs w:val="24"/>
        </w:rPr>
        <w:t>（3）</w:t>
      </w:r>
      <w:bookmarkEnd w:id="16"/>
      <w:r>
        <w:rPr>
          <w:rFonts w:hint="eastAsia" w:asciiTheme="minorEastAsia" w:hAnsiTheme="minorEastAsia" w:eastAsiaTheme="minorEastAsia"/>
          <w:sz w:val="24"/>
          <w:szCs w:val="24"/>
        </w:rPr>
        <w:t>其他情况</w:t>
      </w:r>
    </w:p>
    <w:p w14:paraId="1DA76F87">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双方在履行合同过程中，出现质量问题，应及时积极解决，确保临床科室的日常使用，否则甲方有权立即停止中标方的供货资格。</w:t>
      </w:r>
    </w:p>
    <w:p w14:paraId="4EC30D4A">
      <w:pPr>
        <w:spacing w:line="360" w:lineRule="auto"/>
        <w:ind w:firstLine="482" w:firstLineChars="200"/>
        <w:rPr>
          <w:rFonts w:asciiTheme="minorEastAsia" w:hAnsiTheme="minorEastAsia" w:eastAsiaTheme="minorEastAsia"/>
          <w:b/>
          <w:sz w:val="24"/>
          <w:szCs w:val="24"/>
        </w:rPr>
      </w:pPr>
      <w:bookmarkStart w:id="17" w:name="_Toc430189960"/>
      <w:r>
        <w:rPr>
          <w:rFonts w:hint="eastAsia" w:asciiTheme="minorEastAsia" w:hAnsiTheme="minorEastAsia" w:eastAsiaTheme="minorEastAsia"/>
          <w:b/>
          <w:sz w:val="24"/>
          <w:szCs w:val="24"/>
          <w:lang w:val="en-US" w:eastAsia="zh-CN"/>
        </w:rPr>
        <w:t>六</w:t>
      </w:r>
      <w:r>
        <w:rPr>
          <w:rFonts w:hint="eastAsia" w:asciiTheme="minorEastAsia" w:hAnsiTheme="minorEastAsia" w:eastAsiaTheme="minorEastAsia"/>
          <w:b/>
          <w:sz w:val="24"/>
          <w:szCs w:val="24"/>
        </w:rPr>
        <w:t>、废标</w:t>
      </w:r>
      <w:bookmarkEnd w:id="17"/>
      <w:r>
        <w:rPr>
          <w:rFonts w:asciiTheme="minorEastAsia" w:hAnsiTheme="minorEastAsia" w:eastAsiaTheme="minorEastAsia"/>
          <w:b/>
          <w:sz w:val="24"/>
          <w:szCs w:val="24"/>
        </w:rPr>
        <w:t xml:space="preserve"> </w:t>
      </w:r>
    </w:p>
    <w:p w14:paraId="2E7BB899">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在招标采购中，出现出现影响采购公正的违法、违规行为的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予以废标</w:t>
      </w:r>
      <w:r>
        <w:rPr>
          <w:rFonts w:hint="eastAsia" w:asciiTheme="minorEastAsia" w:hAnsiTheme="minorEastAsia" w:eastAsiaTheme="minorEastAsia"/>
          <w:sz w:val="24"/>
          <w:szCs w:val="24"/>
          <w:lang w:eastAsia="zh-CN"/>
        </w:rPr>
        <w:t>。</w:t>
      </w:r>
    </w:p>
    <w:p w14:paraId="33A98CB6">
      <w:pPr>
        <w:spacing w:line="360" w:lineRule="auto"/>
        <w:ind w:firstLine="482" w:firstLineChars="200"/>
        <w:rPr>
          <w:rFonts w:asciiTheme="minorEastAsia" w:hAnsiTheme="minorEastAsia" w:eastAsiaTheme="minorEastAsia"/>
          <w:b/>
          <w:sz w:val="24"/>
          <w:szCs w:val="24"/>
        </w:rPr>
      </w:pPr>
      <w:bookmarkStart w:id="18" w:name="_Toc430189961"/>
      <w:r>
        <w:rPr>
          <w:rFonts w:hint="eastAsia" w:asciiTheme="minorEastAsia" w:hAnsiTheme="minorEastAsia" w:eastAsiaTheme="minorEastAsia"/>
          <w:b/>
          <w:sz w:val="24"/>
          <w:szCs w:val="24"/>
          <w:lang w:val="en-US" w:eastAsia="zh-CN"/>
        </w:rPr>
        <w:t>七</w:t>
      </w:r>
      <w:r>
        <w:rPr>
          <w:rFonts w:hint="eastAsia" w:asciiTheme="minorEastAsia" w:hAnsiTheme="minorEastAsia" w:eastAsiaTheme="minorEastAsia"/>
          <w:b/>
          <w:sz w:val="24"/>
          <w:szCs w:val="24"/>
        </w:rPr>
        <w:t>、投标纪律要求</w:t>
      </w:r>
      <w:bookmarkEnd w:id="18"/>
    </w:p>
    <w:p w14:paraId="038A33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14:paraId="1AF99C3D">
      <w:pPr>
        <w:spacing w:line="360" w:lineRule="auto"/>
        <w:ind w:firstLine="482" w:firstLineChars="200"/>
        <w:rPr>
          <w:rFonts w:asciiTheme="minorEastAsia" w:hAnsiTheme="minorEastAsia" w:eastAsiaTheme="minorEastAsia"/>
          <w:b/>
          <w:sz w:val="24"/>
          <w:szCs w:val="24"/>
        </w:rPr>
      </w:pPr>
      <w:bookmarkStart w:id="19" w:name="_Toc430189963"/>
      <w:r>
        <w:rPr>
          <w:rFonts w:hint="eastAsia" w:asciiTheme="minorEastAsia" w:hAnsiTheme="minorEastAsia" w:eastAsiaTheme="minorEastAsia"/>
          <w:b/>
          <w:sz w:val="24"/>
          <w:szCs w:val="24"/>
          <w:lang w:val="en-US" w:eastAsia="zh-CN"/>
        </w:rPr>
        <w:t>八</w:t>
      </w:r>
      <w:r>
        <w:rPr>
          <w:rFonts w:hint="eastAsia" w:asciiTheme="minorEastAsia" w:hAnsiTheme="minorEastAsia" w:eastAsiaTheme="minorEastAsia"/>
          <w:b/>
          <w:sz w:val="24"/>
          <w:szCs w:val="24"/>
        </w:rPr>
        <w:t>、资格审查</w:t>
      </w:r>
      <w:bookmarkEnd w:id="19"/>
    </w:p>
    <w:p w14:paraId="7952C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投标人在投标文件中按</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文件的规定和要求附上所有的资格证明文件，要求提供的复印件的必须加盖单位印章，并提供原件备查。若提供的资格证明文件不实，将导致其投标或中标资格被取消。</w:t>
      </w:r>
    </w:p>
    <w:p w14:paraId="4990FC94">
      <w:pPr>
        <w:spacing w:line="360" w:lineRule="auto"/>
        <w:ind w:firstLine="482" w:firstLineChars="200"/>
        <w:rPr>
          <w:rFonts w:asciiTheme="minorEastAsia" w:hAnsiTheme="minorEastAsia" w:eastAsiaTheme="minorEastAsia"/>
          <w:b/>
          <w:sz w:val="24"/>
          <w:szCs w:val="24"/>
        </w:rPr>
      </w:pPr>
      <w:bookmarkStart w:id="20" w:name="_Toc430189964"/>
      <w:r>
        <w:rPr>
          <w:rFonts w:hint="eastAsia" w:asciiTheme="minorEastAsia" w:hAnsiTheme="minorEastAsia" w:eastAsiaTheme="minorEastAsia"/>
          <w:b/>
          <w:sz w:val="24"/>
          <w:szCs w:val="24"/>
          <w:lang w:val="en-US" w:eastAsia="zh-CN"/>
        </w:rPr>
        <w:t>九</w:t>
      </w:r>
      <w:r>
        <w:rPr>
          <w:rFonts w:hint="eastAsia" w:asciiTheme="minorEastAsia" w:hAnsiTheme="minorEastAsia" w:eastAsiaTheme="minorEastAsia"/>
          <w:b/>
          <w:sz w:val="24"/>
          <w:szCs w:val="24"/>
        </w:rPr>
        <w:t>、质疑和投诉</w:t>
      </w:r>
      <w:bookmarkEnd w:id="20"/>
    </w:p>
    <w:p w14:paraId="14ADE3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14:paraId="62325C77">
      <w:pPr>
        <w:spacing w:line="360" w:lineRule="auto"/>
      </w:pPr>
    </w:p>
    <w:sectPr>
      <w:footerReference r:id="rId11" w:type="default"/>
      <w:pgSz w:w="11900" w:h="16840"/>
      <w:pgMar w:top="1440" w:right="1080" w:bottom="1440" w:left="1080" w:header="0" w:footer="800" w:gutter="0"/>
      <w:cols w:space="4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67AE">
    <w:pPr>
      <w:pStyle w:val="22"/>
      <w:jc w:val="center"/>
    </w:pPr>
  </w:p>
  <w:p w14:paraId="4DF8291E">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F6">
    <w:pPr>
      <w:pStyle w:val="22"/>
      <w:framePr w:wrap="around" w:vAnchor="text" w:hAnchor="margin" w:xAlign="right" w:y="1"/>
      <w:rPr>
        <w:rStyle w:val="38"/>
      </w:rPr>
    </w:pPr>
    <w:r>
      <w:fldChar w:fldCharType="begin"/>
    </w:r>
    <w:r>
      <w:rPr>
        <w:rStyle w:val="38"/>
      </w:rPr>
      <w:instrText xml:space="preserve">PAGE  </w:instrText>
    </w:r>
    <w:r>
      <w:fldChar w:fldCharType="end"/>
    </w:r>
  </w:p>
  <w:p w14:paraId="15BDB4B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38A">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47969"/>
    </w:sdtPr>
    <w:sdtContent>
      <w:p w14:paraId="27EDE037">
        <w:pPr>
          <w:pStyle w:val="22"/>
          <w:jc w:val="center"/>
        </w:pPr>
        <w:r>
          <w:fldChar w:fldCharType="begin"/>
        </w:r>
        <w:r>
          <w:instrText xml:space="preserve">PAGE   \* MERGEFORMAT</w:instrText>
        </w:r>
        <w:r>
          <w:fldChar w:fldCharType="separate"/>
        </w:r>
        <w:r>
          <w:rPr>
            <w:lang w:val="zh-CN"/>
          </w:rPr>
          <w:t>21</w:t>
        </w:r>
        <w:r>
          <w:fldChar w:fldCharType="end"/>
        </w:r>
      </w:p>
    </w:sdtContent>
  </w:sdt>
  <w:p w14:paraId="731731EE">
    <w:pPr>
      <w:pStyle w:val="22"/>
      <w:tabs>
        <w:tab w:val="left" w:pos="6315"/>
        <w:tab w:val="clear" w:pos="4153"/>
        <w:tab w:val="clear" w:pos="8306"/>
      </w:tabs>
      <w:ind w:right="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83057"/>
      <w:docPartObj>
        <w:docPartGallery w:val="autotext"/>
      </w:docPartObj>
    </w:sdtPr>
    <w:sdtContent>
      <w:p w14:paraId="1FA6E114">
        <w:pPr>
          <w:pStyle w:val="22"/>
          <w:jc w:val="center"/>
        </w:pPr>
        <w:r>
          <w:fldChar w:fldCharType="begin"/>
        </w:r>
        <w:r>
          <w:instrText xml:space="preserve">PAGE   \* MERGEFORMAT</w:instrText>
        </w:r>
        <w:r>
          <w:fldChar w:fldCharType="separate"/>
        </w:r>
        <w:r>
          <w:rPr>
            <w:lang w:val="zh-CN"/>
          </w:rPr>
          <w:t>2</w:t>
        </w:r>
        <w:r>
          <w:fldChar w:fldCharType="end"/>
        </w:r>
      </w:p>
    </w:sdtContent>
  </w:sdt>
  <w:p w14:paraId="19821329">
    <w:pPr>
      <w:spacing w:line="3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25F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35F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D4DDB"/>
    <w:multiLevelType w:val="singleLevel"/>
    <w:tmpl w:val="BCAD4DDB"/>
    <w:lvl w:ilvl="0" w:tentative="0">
      <w:start w:val="1"/>
      <w:numFmt w:val="chineseCounting"/>
      <w:suff w:val="nothing"/>
      <w:lvlText w:val="%1、"/>
      <w:lvlJc w:val="left"/>
      <w:rPr>
        <w:rFonts w:hint="eastAsia"/>
      </w:rPr>
    </w:lvl>
  </w:abstractNum>
  <w:abstractNum w:abstractNumId="1">
    <w:nsid w:val="1042B341"/>
    <w:multiLevelType w:val="singleLevel"/>
    <w:tmpl w:val="1042B341"/>
    <w:lvl w:ilvl="0" w:tentative="0">
      <w:start w:val="2"/>
      <w:numFmt w:val="chineseCounting"/>
      <w:suff w:val="space"/>
      <w:lvlText w:val="%1、"/>
      <w:lvlJc w:val="left"/>
      <w:rPr>
        <w:rFonts w:hint="eastAsia"/>
      </w:rPr>
    </w:lvl>
  </w:abstractNum>
  <w:abstractNum w:abstractNumId="2">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3">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4">
    <w:nsid w:val="60643E30"/>
    <w:multiLevelType w:val="singleLevel"/>
    <w:tmpl w:val="60643E30"/>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4MTJjOGNlMjVmN2JlZGMxMjFlOWU3Mzk5ODJlYmYifQ=="/>
  </w:docVars>
  <w:rsids>
    <w:rsidRoot w:val="000C2A6D"/>
    <w:rsid w:val="0000311E"/>
    <w:rsid w:val="00004C77"/>
    <w:rsid w:val="00004DC0"/>
    <w:rsid w:val="00005DA5"/>
    <w:rsid w:val="00005F4C"/>
    <w:rsid w:val="000065B8"/>
    <w:rsid w:val="00011E16"/>
    <w:rsid w:val="00014D8A"/>
    <w:rsid w:val="00017105"/>
    <w:rsid w:val="00020B6B"/>
    <w:rsid w:val="00024D6C"/>
    <w:rsid w:val="00025883"/>
    <w:rsid w:val="00030944"/>
    <w:rsid w:val="000314FD"/>
    <w:rsid w:val="00032AFE"/>
    <w:rsid w:val="00034019"/>
    <w:rsid w:val="00036483"/>
    <w:rsid w:val="0003727D"/>
    <w:rsid w:val="0003776F"/>
    <w:rsid w:val="00045902"/>
    <w:rsid w:val="0005045F"/>
    <w:rsid w:val="00050F9D"/>
    <w:rsid w:val="00051081"/>
    <w:rsid w:val="0005177A"/>
    <w:rsid w:val="000520CA"/>
    <w:rsid w:val="00053C10"/>
    <w:rsid w:val="00057036"/>
    <w:rsid w:val="000579BF"/>
    <w:rsid w:val="00057AD6"/>
    <w:rsid w:val="000610ED"/>
    <w:rsid w:val="00062195"/>
    <w:rsid w:val="000633C8"/>
    <w:rsid w:val="00064215"/>
    <w:rsid w:val="00065A4A"/>
    <w:rsid w:val="00066CC9"/>
    <w:rsid w:val="000758C1"/>
    <w:rsid w:val="000775F1"/>
    <w:rsid w:val="00077A6B"/>
    <w:rsid w:val="00081014"/>
    <w:rsid w:val="00083308"/>
    <w:rsid w:val="0008417E"/>
    <w:rsid w:val="00084654"/>
    <w:rsid w:val="00091762"/>
    <w:rsid w:val="00093038"/>
    <w:rsid w:val="000A12E4"/>
    <w:rsid w:val="000A17C7"/>
    <w:rsid w:val="000A1A6D"/>
    <w:rsid w:val="000A251B"/>
    <w:rsid w:val="000A25BB"/>
    <w:rsid w:val="000A3AEB"/>
    <w:rsid w:val="000A4B22"/>
    <w:rsid w:val="000A4F45"/>
    <w:rsid w:val="000B0B30"/>
    <w:rsid w:val="000B1A08"/>
    <w:rsid w:val="000B301D"/>
    <w:rsid w:val="000B325A"/>
    <w:rsid w:val="000B4F29"/>
    <w:rsid w:val="000B7A8C"/>
    <w:rsid w:val="000C09F6"/>
    <w:rsid w:val="000C1EF3"/>
    <w:rsid w:val="000C2A6D"/>
    <w:rsid w:val="000C4202"/>
    <w:rsid w:val="000C433C"/>
    <w:rsid w:val="000C7A04"/>
    <w:rsid w:val="000C7F81"/>
    <w:rsid w:val="000D0B6A"/>
    <w:rsid w:val="000E1547"/>
    <w:rsid w:val="000E2068"/>
    <w:rsid w:val="000E2CF2"/>
    <w:rsid w:val="000E3718"/>
    <w:rsid w:val="000F0F79"/>
    <w:rsid w:val="000F52C5"/>
    <w:rsid w:val="001003A7"/>
    <w:rsid w:val="00100586"/>
    <w:rsid w:val="0010299A"/>
    <w:rsid w:val="00102D29"/>
    <w:rsid w:val="00104E09"/>
    <w:rsid w:val="0010531C"/>
    <w:rsid w:val="00106356"/>
    <w:rsid w:val="00106D67"/>
    <w:rsid w:val="00106E45"/>
    <w:rsid w:val="00114F6C"/>
    <w:rsid w:val="0011563A"/>
    <w:rsid w:val="001172F5"/>
    <w:rsid w:val="001175D2"/>
    <w:rsid w:val="001179A1"/>
    <w:rsid w:val="0012148F"/>
    <w:rsid w:val="00121BA7"/>
    <w:rsid w:val="00127903"/>
    <w:rsid w:val="00130EB0"/>
    <w:rsid w:val="001338C6"/>
    <w:rsid w:val="00135FD8"/>
    <w:rsid w:val="00137E7C"/>
    <w:rsid w:val="00142555"/>
    <w:rsid w:val="00152BD0"/>
    <w:rsid w:val="00154E0D"/>
    <w:rsid w:val="00155486"/>
    <w:rsid w:val="00155679"/>
    <w:rsid w:val="00155B1B"/>
    <w:rsid w:val="00155FAD"/>
    <w:rsid w:val="00162895"/>
    <w:rsid w:val="00163055"/>
    <w:rsid w:val="00165BA9"/>
    <w:rsid w:val="00171295"/>
    <w:rsid w:val="00175595"/>
    <w:rsid w:val="00182086"/>
    <w:rsid w:val="001823A2"/>
    <w:rsid w:val="001831C0"/>
    <w:rsid w:val="00184EA4"/>
    <w:rsid w:val="001904A4"/>
    <w:rsid w:val="00191D54"/>
    <w:rsid w:val="001926C3"/>
    <w:rsid w:val="00194B81"/>
    <w:rsid w:val="001A13DF"/>
    <w:rsid w:val="001A3D37"/>
    <w:rsid w:val="001A4B67"/>
    <w:rsid w:val="001A5FEB"/>
    <w:rsid w:val="001B7649"/>
    <w:rsid w:val="001C033F"/>
    <w:rsid w:val="001C0672"/>
    <w:rsid w:val="001C1AC8"/>
    <w:rsid w:val="001C3328"/>
    <w:rsid w:val="001C4205"/>
    <w:rsid w:val="001C7D88"/>
    <w:rsid w:val="001D048F"/>
    <w:rsid w:val="001D1CB1"/>
    <w:rsid w:val="001D5BF0"/>
    <w:rsid w:val="001E3248"/>
    <w:rsid w:val="001E3CF2"/>
    <w:rsid w:val="001E53E9"/>
    <w:rsid w:val="001E5F1F"/>
    <w:rsid w:val="001F2590"/>
    <w:rsid w:val="001F3617"/>
    <w:rsid w:val="002017CD"/>
    <w:rsid w:val="002039CB"/>
    <w:rsid w:val="00204E4A"/>
    <w:rsid w:val="00207061"/>
    <w:rsid w:val="00211FE9"/>
    <w:rsid w:val="00214457"/>
    <w:rsid w:val="00216846"/>
    <w:rsid w:val="00220161"/>
    <w:rsid w:val="00223882"/>
    <w:rsid w:val="002247AE"/>
    <w:rsid w:val="002257A6"/>
    <w:rsid w:val="0023061B"/>
    <w:rsid w:val="00236631"/>
    <w:rsid w:val="00242C82"/>
    <w:rsid w:val="00243894"/>
    <w:rsid w:val="00245F4F"/>
    <w:rsid w:val="00246DD1"/>
    <w:rsid w:val="00247343"/>
    <w:rsid w:val="00251131"/>
    <w:rsid w:val="002567CB"/>
    <w:rsid w:val="00260FF2"/>
    <w:rsid w:val="0026131C"/>
    <w:rsid w:val="00262222"/>
    <w:rsid w:val="0026325E"/>
    <w:rsid w:val="00265FEA"/>
    <w:rsid w:val="00266700"/>
    <w:rsid w:val="00266827"/>
    <w:rsid w:val="00267829"/>
    <w:rsid w:val="0027457E"/>
    <w:rsid w:val="00274B21"/>
    <w:rsid w:val="00281CC8"/>
    <w:rsid w:val="00284990"/>
    <w:rsid w:val="00286458"/>
    <w:rsid w:val="002869A9"/>
    <w:rsid w:val="00286A49"/>
    <w:rsid w:val="002874FD"/>
    <w:rsid w:val="00290854"/>
    <w:rsid w:val="0029163A"/>
    <w:rsid w:val="00292471"/>
    <w:rsid w:val="002A1436"/>
    <w:rsid w:val="002A1B12"/>
    <w:rsid w:val="002A287E"/>
    <w:rsid w:val="002A6EB0"/>
    <w:rsid w:val="002B120B"/>
    <w:rsid w:val="002B187C"/>
    <w:rsid w:val="002B1F49"/>
    <w:rsid w:val="002B6926"/>
    <w:rsid w:val="002C17D7"/>
    <w:rsid w:val="002C35CF"/>
    <w:rsid w:val="002C663D"/>
    <w:rsid w:val="002D14A6"/>
    <w:rsid w:val="002D29E7"/>
    <w:rsid w:val="002D632B"/>
    <w:rsid w:val="002E3800"/>
    <w:rsid w:val="002E3A20"/>
    <w:rsid w:val="002E5C33"/>
    <w:rsid w:val="002F392E"/>
    <w:rsid w:val="002F39EE"/>
    <w:rsid w:val="002F5918"/>
    <w:rsid w:val="00305EF9"/>
    <w:rsid w:val="0030728A"/>
    <w:rsid w:val="00316270"/>
    <w:rsid w:val="00317231"/>
    <w:rsid w:val="003217E2"/>
    <w:rsid w:val="00324AA8"/>
    <w:rsid w:val="003303D5"/>
    <w:rsid w:val="00333B4D"/>
    <w:rsid w:val="00335C49"/>
    <w:rsid w:val="00336B95"/>
    <w:rsid w:val="0034136F"/>
    <w:rsid w:val="00341CB8"/>
    <w:rsid w:val="00344F94"/>
    <w:rsid w:val="00345FB4"/>
    <w:rsid w:val="00346B01"/>
    <w:rsid w:val="00354253"/>
    <w:rsid w:val="0035554B"/>
    <w:rsid w:val="00356080"/>
    <w:rsid w:val="00357996"/>
    <w:rsid w:val="00357DE3"/>
    <w:rsid w:val="00360394"/>
    <w:rsid w:val="00364271"/>
    <w:rsid w:val="00365C20"/>
    <w:rsid w:val="003670F3"/>
    <w:rsid w:val="00370E82"/>
    <w:rsid w:val="00372400"/>
    <w:rsid w:val="00380F84"/>
    <w:rsid w:val="00381548"/>
    <w:rsid w:val="00381B6E"/>
    <w:rsid w:val="00386455"/>
    <w:rsid w:val="0039173A"/>
    <w:rsid w:val="00394D45"/>
    <w:rsid w:val="0039619C"/>
    <w:rsid w:val="003A48B7"/>
    <w:rsid w:val="003A48BE"/>
    <w:rsid w:val="003A552F"/>
    <w:rsid w:val="003A7DDF"/>
    <w:rsid w:val="003B04E9"/>
    <w:rsid w:val="003B1C18"/>
    <w:rsid w:val="003B62FD"/>
    <w:rsid w:val="003C3429"/>
    <w:rsid w:val="003C3A0B"/>
    <w:rsid w:val="003C3F14"/>
    <w:rsid w:val="003C49D9"/>
    <w:rsid w:val="003C52D6"/>
    <w:rsid w:val="003D183A"/>
    <w:rsid w:val="003D2B9C"/>
    <w:rsid w:val="003D2CF8"/>
    <w:rsid w:val="003D6128"/>
    <w:rsid w:val="003E2065"/>
    <w:rsid w:val="003E2E30"/>
    <w:rsid w:val="003E4062"/>
    <w:rsid w:val="003E4716"/>
    <w:rsid w:val="003E5EBE"/>
    <w:rsid w:val="003E73ED"/>
    <w:rsid w:val="003E7C72"/>
    <w:rsid w:val="003F2051"/>
    <w:rsid w:val="003F2359"/>
    <w:rsid w:val="003F7970"/>
    <w:rsid w:val="00400209"/>
    <w:rsid w:val="0040125A"/>
    <w:rsid w:val="00401862"/>
    <w:rsid w:val="0040228A"/>
    <w:rsid w:val="004049DC"/>
    <w:rsid w:val="00405674"/>
    <w:rsid w:val="00405820"/>
    <w:rsid w:val="00410C83"/>
    <w:rsid w:val="00411CB6"/>
    <w:rsid w:val="00413164"/>
    <w:rsid w:val="00416AC0"/>
    <w:rsid w:val="00417160"/>
    <w:rsid w:val="00422243"/>
    <w:rsid w:val="00422629"/>
    <w:rsid w:val="00423E70"/>
    <w:rsid w:val="00425539"/>
    <w:rsid w:val="00426E41"/>
    <w:rsid w:val="004274C0"/>
    <w:rsid w:val="0043191C"/>
    <w:rsid w:val="00431ACF"/>
    <w:rsid w:val="00434844"/>
    <w:rsid w:val="00434E31"/>
    <w:rsid w:val="004357F4"/>
    <w:rsid w:val="00436C10"/>
    <w:rsid w:val="00440136"/>
    <w:rsid w:val="004405A4"/>
    <w:rsid w:val="00441A7A"/>
    <w:rsid w:val="00445529"/>
    <w:rsid w:val="00445A2F"/>
    <w:rsid w:val="00446716"/>
    <w:rsid w:val="00450D63"/>
    <w:rsid w:val="004564EA"/>
    <w:rsid w:val="0046139D"/>
    <w:rsid w:val="004741C6"/>
    <w:rsid w:val="004764E4"/>
    <w:rsid w:val="00483737"/>
    <w:rsid w:val="004844B4"/>
    <w:rsid w:val="00485520"/>
    <w:rsid w:val="004865B8"/>
    <w:rsid w:val="00487726"/>
    <w:rsid w:val="00491A9A"/>
    <w:rsid w:val="0049425E"/>
    <w:rsid w:val="00495E3C"/>
    <w:rsid w:val="00496306"/>
    <w:rsid w:val="004A3ACC"/>
    <w:rsid w:val="004A5588"/>
    <w:rsid w:val="004A64F8"/>
    <w:rsid w:val="004A67EE"/>
    <w:rsid w:val="004A71BB"/>
    <w:rsid w:val="004A7A46"/>
    <w:rsid w:val="004B2E8F"/>
    <w:rsid w:val="004B66F0"/>
    <w:rsid w:val="004C08B7"/>
    <w:rsid w:val="004C518A"/>
    <w:rsid w:val="004C5DE8"/>
    <w:rsid w:val="004D0DCF"/>
    <w:rsid w:val="004D36B0"/>
    <w:rsid w:val="004D402C"/>
    <w:rsid w:val="004D416A"/>
    <w:rsid w:val="004D4DAB"/>
    <w:rsid w:val="004D4DFE"/>
    <w:rsid w:val="004D519A"/>
    <w:rsid w:val="004E18F5"/>
    <w:rsid w:val="004E41FB"/>
    <w:rsid w:val="004E56A8"/>
    <w:rsid w:val="004F1F4E"/>
    <w:rsid w:val="004F3C01"/>
    <w:rsid w:val="004F3EE1"/>
    <w:rsid w:val="004F432F"/>
    <w:rsid w:val="004F6EC2"/>
    <w:rsid w:val="00501059"/>
    <w:rsid w:val="00501062"/>
    <w:rsid w:val="005012DE"/>
    <w:rsid w:val="0050204C"/>
    <w:rsid w:val="005031B1"/>
    <w:rsid w:val="00503861"/>
    <w:rsid w:val="00505065"/>
    <w:rsid w:val="005079CF"/>
    <w:rsid w:val="00513CAD"/>
    <w:rsid w:val="00521CEA"/>
    <w:rsid w:val="0052268A"/>
    <w:rsid w:val="00522791"/>
    <w:rsid w:val="005235E2"/>
    <w:rsid w:val="00525DB6"/>
    <w:rsid w:val="00526CB5"/>
    <w:rsid w:val="00530CD2"/>
    <w:rsid w:val="00531E66"/>
    <w:rsid w:val="00533804"/>
    <w:rsid w:val="0053504F"/>
    <w:rsid w:val="00537DC0"/>
    <w:rsid w:val="005436AD"/>
    <w:rsid w:val="0054562A"/>
    <w:rsid w:val="00547442"/>
    <w:rsid w:val="005508AA"/>
    <w:rsid w:val="0055158B"/>
    <w:rsid w:val="00551675"/>
    <w:rsid w:val="005518D1"/>
    <w:rsid w:val="0055407B"/>
    <w:rsid w:val="0055596F"/>
    <w:rsid w:val="00556541"/>
    <w:rsid w:val="005571D7"/>
    <w:rsid w:val="00560180"/>
    <w:rsid w:val="00564100"/>
    <w:rsid w:val="00564B16"/>
    <w:rsid w:val="0056669B"/>
    <w:rsid w:val="00566ADF"/>
    <w:rsid w:val="00571116"/>
    <w:rsid w:val="00573549"/>
    <w:rsid w:val="00575F5D"/>
    <w:rsid w:val="00576434"/>
    <w:rsid w:val="00577AFC"/>
    <w:rsid w:val="0058138A"/>
    <w:rsid w:val="00583A48"/>
    <w:rsid w:val="00583AFB"/>
    <w:rsid w:val="0058640E"/>
    <w:rsid w:val="00586E20"/>
    <w:rsid w:val="00587441"/>
    <w:rsid w:val="00592FBD"/>
    <w:rsid w:val="00593960"/>
    <w:rsid w:val="00595FCF"/>
    <w:rsid w:val="00596243"/>
    <w:rsid w:val="005A080B"/>
    <w:rsid w:val="005A2FE6"/>
    <w:rsid w:val="005A6BC1"/>
    <w:rsid w:val="005A6D2B"/>
    <w:rsid w:val="005A78B5"/>
    <w:rsid w:val="005A7C4F"/>
    <w:rsid w:val="005B02D5"/>
    <w:rsid w:val="005B180F"/>
    <w:rsid w:val="005B1E7A"/>
    <w:rsid w:val="005B2BF9"/>
    <w:rsid w:val="005C207C"/>
    <w:rsid w:val="005C3066"/>
    <w:rsid w:val="005C53BA"/>
    <w:rsid w:val="005C5859"/>
    <w:rsid w:val="005C6CEB"/>
    <w:rsid w:val="005D2EFF"/>
    <w:rsid w:val="005D312F"/>
    <w:rsid w:val="005D3C05"/>
    <w:rsid w:val="005D550F"/>
    <w:rsid w:val="005D6D3A"/>
    <w:rsid w:val="005D7793"/>
    <w:rsid w:val="005E460E"/>
    <w:rsid w:val="005E47B7"/>
    <w:rsid w:val="005E5145"/>
    <w:rsid w:val="005E5778"/>
    <w:rsid w:val="005F0080"/>
    <w:rsid w:val="005F3F31"/>
    <w:rsid w:val="005F6391"/>
    <w:rsid w:val="006007BF"/>
    <w:rsid w:val="00601FB3"/>
    <w:rsid w:val="00603492"/>
    <w:rsid w:val="00606F3F"/>
    <w:rsid w:val="00607C26"/>
    <w:rsid w:val="00610632"/>
    <w:rsid w:val="006135EC"/>
    <w:rsid w:val="00614288"/>
    <w:rsid w:val="00614C60"/>
    <w:rsid w:val="00615901"/>
    <w:rsid w:val="00622293"/>
    <w:rsid w:val="00623580"/>
    <w:rsid w:val="00623AE6"/>
    <w:rsid w:val="00625B95"/>
    <w:rsid w:val="00627D17"/>
    <w:rsid w:val="00627D76"/>
    <w:rsid w:val="00630AA7"/>
    <w:rsid w:val="00633006"/>
    <w:rsid w:val="00636028"/>
    <w:rsid w:val="006370A5"/>
    <w:rsid w:val="00640E4C"/>
    <w:rsid w:val="00660F90"/>
    <w:rsid w:val="006637A4"/>
    <w:rsid w:val="00667A91"/>
    <w:rsid w:val="00667E79"/>
    <w:rsid w:val="0067252E"/>
    <w:rsid w:val="00674FFE"/>
    <w:rsid w:val="00677027"/>
    <w:rsid w:val="00680065"/>
    <w:rsid w:val="00680FFC"/>
    <w:rsid w:val="00684CDD"/>
    <w:rsid w:val="00685FB8"/>
    <w:rsid w:val="00690CA5"/>
    <w:rsid w:val="00693985"/>
    <w:rsid w:val="006972F7"/>
    <w:rsid w:val="006A0424"/>
    <w:rsid w:val="006A0E72"/>
    <w:rsid w:val="006A196C"/>
    <w:rsid w:val="006A394E"/>
    <w:rsid w:val="006A6335"/>
    <w:rsid w:val="006B0BB9"/>
    <w:rsid w:val="006B12C7"/>
    <w:rsid w:val="006B4E8A"/>
    <w:rsid w:val="006C26A4"/>
    <w:rsid w:val="006C3BC8"/>
    <w:rsid w:val="006C444F"/>
    <w:rsid w:val="006C5926"/>
    <w:rsid w:val="006C770A"/>
    <w:rsid w:val="006D0614"/>
    <w:rsid w:val="006D1DCB"/>
    <w:rsid w:val="006E03A9"/>
    <w:rsid w:val="006E36E8"/>
    <w:rsid w:val="006E4607"/>
    <w:rsid w:val="006E4AFE"/>
    <w:rsid w:val="006E56C7"/>
    <w:rsid w:val="006E6F03"/>
    <w:rsid w:val="006E795A"/>
    <w:rsid w:val="006F57B5"/>
    <w:rsid w:val="006F61D4"/>
    <w:rsid w:val="0070150E"/>
    <w:rsid w:val="00702618"/>
    <w:rsid w:val="00702C2A"/>
    <w:rsid w:val="00705924"/>
    <w:rsid w:val="00705AE4"/>
    <w:rsid w:val="0070652B"/>
    <w:rsid w:val="0071197F"/>
    <w:rsid w:val="00712AAD"/>
    <w:rsid w:val="00716040"/>
    <w:rsid w:val="00716DDF"/>
    <w:rsid w:val="0071707F"/>
    <w:rsid w:val="0071761B"/>
    <w:rsid w:val="00720123"/>
    <w:rsid w:val="00722A36"/>
    <w:rsid w:val="00727593"/>
    <w:rsid w:val="007370E9"/>
    <w:rsid w:val="00737AB4"/>
    <w:rsid w:val="00737EF7"/>
    <w:rsid w:val="007408D7"/>
    <w:rsid w:val="00742127"/>
    <w:rsid w:val="00747305"/>
    <w:rsid w:val="00750DB3"/>
    <w:rsid w:val="00752A8D"/>
    <w:rsid w:val="00752C8E"/>
    <w:rsid w:val="00753AE8"/>
    <w:rsid w:val="007547C7"/>
    <w:rsid w:val="00755895"/>
    <w:rsid w:val="00756820"/>
    <w:rsid w:val="00757E72"/>
    <w:rsid w:val="0076091F"/>
    <w:rsid w:val="00760FCE"/>
    <w:rsid w:val="007615CD"/>
    <w:rsid w:val="00766D65"/>
    <w:rsid w:val="007673A5"/>
    <w:rsid w:val="00767486"/>
    <w:rsid w:val="007728B6"/>
    <w:rsid w:val="0077311F"/>
    <w:rsid w:val="0077501C"/>
    <w:rsid w:val="00777FB6"/>
    <w:rsid w:val="00780D7E"/>
    <w:rsid w:val="00783EBF"/>
    <w:rsid w:val="00791A2E"/>
    <w:rsid w:val="00792984"/>
    <w:rsid w:val="007934DD"/>
    <w:rsid w:val="00793E48"/>
    <w:rsid w:val="007958BA"/>
    <w:rsid w:val="007A15BF"/>
    <w:rsid w:val="007A4013"/>
    <w:rsid w:val="007A41F8"/>
    <w:rsid w:val="007A66DD"/>
    <w:rsid w:val="007B211E"/>
    <w:rsid w:val="007B28BC"/>
    <w:rsid w:val="007B2F11"/>
    <w:rsid w:val="007C2642"/>
    <w:rsid w:val="007C318A"/>
    <w:rsid w:val="007C3A73"/>
    <w:rsid w:val="007C4E04"/>
    <w:rsid w:val="007C5449"/>
    <w:rsid w:val="007C554C"/>
    <w:rsid w:val="007C6E8F"/>
    <w:rsid w:val="007C7EFF"/>
    <w:rsid w:val="007D0CFF"/>
    <w:rsid w:val="007D203F"/>
    <w:rsid w:val="007D315C"/>
    <w:rsid w:val="007D4F61"/>
    <w:rsid w:val="007E0410"/>
    <w:rsid w:val="007E10F7"/>
    <w:rsid w:val="007E27D1"/>
    <w:rsid w:val="007E2BDA"/>
    <w:rsid w:val="007E55A0"/>
    <w:rsid w:val="007F5B43"/>
    <w:rsid w:val="008002C5"/>
    <w:rsid w:val="008009DD"/>
    <w:rsid w:val="008027CA"/>
    <w:rsid w:val="008033EC"/>
    <w:rsid w:val="0080487A"/>
    <w:rsid w:val="00805448"/>
    <w:rsid w:val="00806285"/>
    <w:rsid w:val="00807118"/>
    <w:rsid w:val="00810E2D"/>
    <w:rsid w:val="00811FC3"/>
    <w:rsid w:val="00816343"/>
    <w:rsid w:val="00822C2B"/>
    <w:rsid w:val="0082325E"/>
    <w:rsid w:val="0082407A"/>
    <w:rsid w:val="00826827"/>
    <w:rsid w:val="00827680"/>
    <w:rsid w:val="008320D3"/>
    <w:rsid w:val="00833D2F"/>
    <w:rsid w:val="00836F89"/>
    <w:rsid w:val="008444CF"/>
    <w:rsid w:val="00845E64"/>
    <w:rsid w:val="00846EF4"/>
    <w:rsid w:val="00850715"/>
    <w:rsid w:val="0085094D"/>
    <w:rsid w:val="00850FD7"/>
    <w:rsid w:val="00857C95"/>
    <w:rsid w:val="00860025"/>
    <w:rsid w:val="008614DF"/>
    <w:rsid w:val="00861564"/>
    <w:rsid w:val="008621F7"/>
    <w:rsid w:val="008645A9"/>
    <w:rsid w:val="008660D3"/>
    <w:rsid w:val="00873F5B"/>
    <w:rsid w:val="008755B5"/>
    <w:rsid w:val="008757C3"/>
    <w:rsid w:val="0087687E"/>
    <w:rsid w:val="0088023C"/>
    <w:rsid w:val="00880912"/>
    <w:rsid w:val="00881A56"/>
    <w:rsid w:val="0088230C"/>
    <w:rsid w:val="00887C1D"/>
    <w:rsid w:val="00890017"/>
    <w:rsid w:val="00890459"/>
    <w:rsid w:val="00890C0C"/>
    <w:rsid w:val="00890C6D"/>
    <w:rsid w:val="00890FAF"/>
    <w:rsid w:val="0089124B"/>
    <w:rsid w:val="0089366A"/>
    <w:rsid w:val="00895721"/>
    <w:rsid w:val="00895B21"/>
    <w:rsid w:val="00895EEE"/>
    <w:rsid w:val="0089737A"/>
    <w:rsid w:val="008978C8"/>
    <w:rsid w:val="008A3894"/>
    <w:rsid w:val="008A3A9F"/>
    <w:rsid w:val="008A3CA0"/>
    <w:rsid w:val="008A6371"/>
    <w:rsid w:val="008A749F"/>
    <w:rsid w:val="008A762D"/>
    <w:rsid w:val="008A79B9"/>
    <w:rsid w:val="008B0DBA"/>
    <w:rsid w:val="008B1397"/>
    <w:rsid w:val="008B5EA9"/>
    <w:rsid w:val="008B7803"/>
    <w:rsid w:val="008C1F4B"/>
    <w:rsid w:val="008D1E35"/>
    <w:rsid w:val="008D29FB"/>
    <w:rsid w:val="008D52C9"/>
    <w:rsid w:val="008D5B1B"/>
    <w:rsid w:val="008D6894"/>
    <w:rsid w:val="008D70B9"/>
    <w:rsid w:val="008E07A6"/>
    <w:rsid w:val="008E45D0"/>
    <w:rsid w:val="008E6520"/>
    <w:rsid w:val="008E6F3A"/>
    <w:rsid w:val="008F0DCA"/>
    <w:rsid w:val="008F1B21"/>
    <w:rsid w:val="008F38DB"/>
    <w:rsid w:val="008F47B2"/>
    <w:rsid w:val="008F6AAE"/>
    <w:rsid w:val="008F7370"/>
    <w:rsid w:val="008F799C"/>
    <w:rsid w:val="009001D0"/>
    <w:rsid w:val="00901860"/>
    <w:rsid w:val="00901997"/>
    <w:rsid w:val="00901EB6"/>
    <w:rsid w:val="009046FB"/>
    <w:rsid w:val="0090478F"/>
    <w:rsid w:val="009049F2"/>
    <w:rsid w:val="00907877"/>
    <w:rsid w:val="00907F92"/>
    <w:rsid w:val="00912C96"/>
    <w:rsid w:val="0091397A"/>
    <w:rsid w:val="0092087F"/>
    <w:rsid w:val="009264E2"/>
    <w:rsid w:val="00931C4A"/>
    <w:rsid w:val="009354F0"/>
    <w:rsid w:val="00937CA8"/>
    <w:rsid w:val="00940944"/>
    <w:rsid w:val="00941EB2"/>
    <w:rsid w:val="0094640C"/>
    <w:rsid w:val="00946618"/>
    <w:rsid w:val="00947279"/>
    <w:rsid w:val="00951088"/>
    <w:rsid w:val="00951544"/>
    <w:rsid w:val="00951E4E"/>
    <w:rsid w:val="00953CCD"/>
    <w:rsid w:val="0095440D"/>
    <w:rsid w:val="00954D47"/>
    <w:rsid w:val="00954DFD"/>
    <w:rsid w:val="00956410"/>
    <w:rsid w:val="009566CC"/>
    <w:rsid w:val="00957853"/>
    <w:rsid w:val="00960CD3"/>
    <w:rsid w:val="009612A1"/>
    <w:rsid w:val="009659D7"/>
    <w:rsid w:val="00972D7E"/>
    <w:rsid w:val="009732B8"/>
    <w:rsid w:val="00973D1E"/>
    <w:rsid w:val="009749DC"/>
    <w:rsid w:val="009753FF"/>
    <w:rsid w:val="00980DD8"/>
    <w:rsid w:val="00992CA8"/>
    <w:rsid w:val="00996A79"/>
    <w:rsid w:val="00997028"/>
    <w:rsid w:val="009A2E53"/>
    <w:rsid w:val="009A3875"/>
    <w:rsid w:val="009A3E9D"/>
    <w:rsid w:val="009A6BE1"/>
    <w:rsid w:val="009B113A"/>
    <w:rsid w:val="009B2ED4"/>
    <w:rsid w:val="009B30AF"/>
    <w:rsid w:val="009B3829"/>
    <w:rsid w:val="009B4EF2"/>
    <w:rsid w:val="009B5193"/>
    <w:rsid w:val="009B7773"/>
    <w:rsid w:val="009C00F8"/>
    <w:rsid w:val="009C175E"/>
    <w:rsid w:val="009C37CB"/>
    <w:rsid w:val="009C5AD2"/>
    <w:rsid w:val="009C6D38"/>
    <w:rsid w:val="009C782D"/>
    <w:rsid w:val="009D09E0"/>
    <w:rsid w:val="009D1396"/>
    <w:rsid w:val="009D2C2B"/>
    <w:rsid w:val="009D3AFA"/>
    <w:rsid w:val="009E43E7"/>
    <w:rsid w:val="009E4C32"/>
    <w:rsid w:val="009E4E9A"/>
    <w:rsid w:val="009E59E6"/>
    <w:rsid w:val="009E728B"/>
    <w:rsid w:val="009F205C"/>
    <w:rsid w:val="009F3688"/>
    <w:rsid w:val="009F407A"/>
    <w:rsid w:val="009F502F"/>
    <w:rsid w:val="00A06B6C"/>
    <w:rsid w:val="00A12DCB"/>
    <w:rsid w:val="00A12F57"/>
    <w:rsid w:val="00A138AD"/>
    <w:rsid w:val="00A215A7"/>
    <w:rsid w:val="00A2318D"/>
    <w:rsid w:val="00A27EAE"/>
    <w:rsid w:val="00A30060"/>
    <w:rsid w:val="00A30D67"/>
    <w:rsid w:val="00A31206"/>
    <w:rsid w:val="00A313AB"/>
    <w:rsid w:val="00A318C3"/>
    <w:rsid w:val="00A3432A"/>
    <w:rsid w:val="00A360E2"/>
    <w:rsid w:val="00A36372"/>
    <w:rsid w:val="00A44FF1"/>
    <w:rsid w:val="00A467B7"/>
    <w:rsid w:val="00A46AB3"/>
    <w:rsid w:val="00A477A0"/>
    <w:rsid w:val="00A50275"/>
    <w:rsid w:val="00A51C1F"/>
    <w:rsid w:val="00A54D54"/>
    <w:rsid w:val="00A56732"/>
    <w:rsid w:val="00A573FD"/>
    <w:rsid w:val="00A61167"/>
    <w:rsid w:val="00A615BB"/>
    <w:rsid w:val="00A61CE7"/>
    <w:rsid w:val="00A62E96"/>
    <w:rsid w:val="00A636DA"/>
    <w:rsid w:val="00A7389D"/>
    <w:rsid w:val="00A743B5"/>
    <w:rsid w:val="00A747FE"/>
    <w:rsid w:val="00A7536B"/>
    <w:rsid w:val="00A770BD"/>
    <w:rsid w:val="00A779B4"/>
    <w:rsid w:val="00A80254"/>
    <w:rsid w:val="00A82813"/>
    <w:rsid w:val="00A835A5"/>
    <w:rsid w:val="00A84230"/>
    <w:rsid w:val="00A90357"/>
    <w:rsid w:val="00A90A0B"/>
    <w:rsid w:val="00A922D5"/>
    <w:rsid w:val="00A93157"/>
    <w:rsid w:val="00A93DB5"/>
    <w:rsid w:val="00A93EE6"/>
    <w:rsid w:val="00A94B7F"/>
    <w:rsid w:val="00AA4056"/>
    <w:rsid w:val="00AB7AA7"/>
    <w:rsid w:val="00AC26A1"/>
    <w:rsid w:val="00AC3D11"/>
    <w:rsid w:val="00AC55FD"/>
    <w:rsid w:val="00AD1418"/>
    <w:rsid w:val="00AD18E9"/>
    <w:rsid w:val="00AD1D1D"/>
    <w:rsid w:val="00AD273F"/>
    <w:rsid w:val="00AD2DB6"/>
    <w:rsid w:val="00AE0A96"/>
    <w:rsid w:val="00AE1722"/>
    <w:rsid w:val="00AE33F5"/>
    <w:rsid w:val="00AE4517"/>
    <w:rsid w:val="00AF08AB"/>
    <w:rsid w:val="00AF213C"/>
    <w:rsid w:val="00AF2F33"/>
    <w:rsid w:val="00AF3D1D"/>
    <w:rsid w:val="00AF588B"/>
    <w:rsid w:val="00AF5A83"/>
    <w:rsid w:val="00AF7586"/>
    <w:rsid w:val="00AF7F66"/>
    <w:rsid w:val="00B0205F"/>
    <w:rsid w:val="00B07698"/>
    <w:rsid w:val="00B10BB5"/>
    <w:rsid w:val="00B119D7"/>
    <w:rsid w:val="00B147FA"/>
    <w:rsid w:val="00B15363"/>
    <w:rsid w:val="00B21433"/>
    <w:rsid w:val="00B2197F"/>
    <w:rsid w:val="00B24C4F"/>
    <w:rsid w:val="00B30420"/>
    <w:rsid w:val="00B312AB"/>
    <w:rsid w:val="00B32A5E"/>
    <w:rsid w:val="00B32DBF"/>
    <w:rsid w:val="00B34075"/>
    <w:rsid w:val="00B3668D"/>
    <w:rsid w:val="00B40F30"/>
    <w:rsid w:val="00B44257"/>
    <w:rsid w:val="00B44A28"/>
    <w:rsid w:val="00B47AE4"/>
    <w:rsid w:val="00B50247"/>
    <w:rsid w:val="00B5032B"/>
    <w:rsid w:val="00B55209"/>
    <w:rsid w:val="00B6407F"/>
    <w:rsid w:val="00B67ABB"/>
    <w:rsid w:val="00B73063"/>
    <w:rsid w:val="00B75BB1"/>
    <w:rsid w:val="00B76C08"/>
    <w:rsid w:val="00B80817"/>
    <w:rsid w:val="00B824F3"/>
    <w:rsid w:val="00B90CD8"/>
    <w:rsid w:val="00B90FBF"/>
    <w:rsid w:val="00BA1574"/>
    <w:rsid w:val="00BA2268"/>
    <w:rsid w:val="00BA250C"/>
    <w:rsid w:val="00BA4894"/>
    <w:rsid w:val="00BA6CDE"/>
    <w:rsid w:val="00BB0095"/>
    <w:rsid w:val="00BB1359"/>
    <w:rsid w:val="00BB202C"/>
    <w:rsid w:val="00BB42D6"/>
    <w:rsid w:val="00BB67E9"/>
    <w:rsid w:val="00BB7160"/>
    <w:rsid w:val="00BC1C99"/>
    <w:rsid w:val="00BC2EF8"/>
    <w:rsid w:val="00BC5753"/>
    <w:rsid w:val="00BD0CD2"/>
    <w:rsid w:val="00BD4153"/>
    <w:rsid w:val="00BD41CC"/>
    <w:rsid w:val="00BD480E"/>
    <w:rsid w:val="00BD62FB"/>
    <w:rsid w:val="00BD6307"/>
    <w:rsid w:val="00BE0AF5"/>
    <w:rsid w:val="00BE0EFE"/>
    <w:rsid w:val="00BE26E6"/>
    <w:rsid w:val="00BE51B4"/>
    <w:rsid w:val="00BF0F8C"/>
    <w:rsid w:val="00BF1024"/>
    <w:rsid w:val="00BF776D"/>
    <w:rsid w:val="00C04CB3"/>
    <w:rsid w:val="00C06D49"/>
    <w:rsid w:val="00C0762C"/>
    <w:rsid w:val="00C12C93"/>
    <w:rsid w:val="00C15CCC"/>
    <w:rsid w:val="00C16F5D"/>
    <w:rsid w:val="00C208FD"/>
    <w:rsid w:val="00C22112"/>
    <w:rsid w:val="00C2299B"/>
    <w:rsid w:val="00C241CB"/>
    <w:rsid w:val="00C27F4F"/>
    <w:rsid w:val="00C303B9"/>
    <w:rsid w:val="00C310D6"/>
    <w:rsid w:val="00C31CDB"/>
    <w:rsid w:val="00C32C65"/>
    <w:rsid w:val="00C33EDE"/>
    <w:rsid w:val="00C349F7"/>
    <w:rsid w:val="00C36096"/>
    <w:rsid w:val="00C41FEC"/>
    <w:rsid w:val="00C46B1A"/>
    <w:rsid w:val="00C47936"/>
    <w:rsid w:val="00C523F2"/>
    <w:rsid w:val="00C54858"/>
    <w:rsid w:val="00C560C1"/>
    <w:rsid w:val="00C64F2E"/>
    <w:rsid w:val="00C6691E"/>
    <w:rsid w:val="00C67537"/>
    <w:rsid w:val="00C67DD4"/>
    <w:rsid w:val="00C70BAF"/>
    <w:rsid w:val="00C71854"/>
    <w:rsid w:val="00C74440"/>
    <w:rsid w:val="00C74B9B"/>
    <w:rsid w:val="00C75117"/>
    <w:rsid w:val="00C7682D"/>
    <w:rsid w:val="00C80746"/>
    <w:rsid w:val="00C81082"/>
    <w:rsid w:val="00C859F6"/>
    <w:rsid w:val="00C86236"/>
    <w:rsid w:val="00C91580"/>
    <w:rsid w:val="00C923B1"/>
    <w:rsid w:val="00C92E88"/>
    <w:rsid w:val="00C94F80"/>
    <w:rsid w:val="00C96885"/>
    <w:rsid w:val="00C97473"/>
    <w:rsid w:val="00C97BFA"/>
    <w:rsid w:val="00CA05C1"/>
    <w:rsid w:val="00CA34C8"/>
    <w:rsid w:val="00CA397C"/>
    <w:rsid w:val="00CA45B5"/>
    <w:rsid w:val="00CB0731"/>
    <w:rsid w:val="00CB2990"/>
    <w:rsid w:val="00CB3038"/>
    <w:rsid w:val="00CC06A9"/>
    <w:rsid w:val="00CC0816"/>
    <w:rsid w:val="00CC259A"/>
    <w:rsid w:val="00CC41AA"/>
    <w:rsid w:val="00CC4938"/>
    <w:rsid w:val="00CC7AA5"/>
    <w:rsid w:val="00CD5F7E"/>
    <w:rsid w:val="00CD6549"/>
    <w:rsid w:val="00CE22FA"/>
    <w:rsid w:val="00CE2A08"/>
    <w:rsid w:val="00CE3387"/>
    <w:rsid w:val="00CE35BC"/>
    <w:rsid w:val="00CF11AF"/>
    <w:rsid w:val="00CF462C"/>
    <w:rsid w:val="00CF7620"/>
    <w:rsid w:val="00D052F1"/>
    <w:rsid w:val="00D12485"/>
    <w:rsid w:val="00D1358C"/>
    <w:rsid w:val="00D16702"/>
    <w:rsid w:val="00D232D0"/>
    <w:rsid w:val="00D25E06"/>
    <w:rsid w:val="00D2629F"/>
    <w:rsid w:val="00D323C2"/>
    <w:rsid w:val="00D32462"/>
    <w:rsid w:val="00D336F3"/>
    <w:rsid w:val="00D357BB"/>
    <w:rsid w:val="00D406B0"/>
    <w:rsid w:val="00D42152"/>
    <w:rsid w:val="00D425E0"/>
    <w:rsid w:val="00D435BD"/>
    <w:rsid w:val="00D44FA2"/>
    <w:rsid w:val="00D51D94"/>
    <w:rsid w:val="00D528C0"/>
    <w:rsid w:val="00D5550F"/>
    <w:rsid w:val="00D55DB0"/>
    <w:rsid w:val="00D56392"/>
    <w:rsid w:val="00D571B7"/>
    <w:rsid w:val="00D57AD2"/>
    <w:rsid w:val="00D64869"/>
    <w:rsid w:val="00D64C07"/>
    <w:rsid w:val="00D652A7"/>
    <w:rsid w:val="00D65FAA"/>
    <w:rsid w:val="00D71163"/>
    <w:rsid w:val="00D71DB7"/>
    <w:rsid w:val="00D7481E"/>
    <w:rsid w:val="00D84580"/>
    <w:rsid w:val="00D852B7"/>
    <w:rsid w:val="00D8755A"/>
    <w:rsid w:val="00D907F0"/>
    <w:rsid w:val="00D918A9"/>
    <w:rsid w:val="00D944CA"/>
    <w:rsid w:val="00D9531B"/>
    <w:rsid w:val="00DA3490"/>
    <w:rsid w:val="00DA59D1"/>
    <w:rsid w:val="00DA5DBC"/>
    <w:rsid w:val="00DA7F62"/>
    <w:rsid w:val="00DB0057"/>
    <w:rsid w:val="00DB1671"/>
    <w:rsid w:val="00DB1853"/>
    <w:rsid w:val="00DB6769"/>
    <w:rsid w:val="00DB6EFA"/>
    <w:rsid w:val="00DC1041"/>
    <w:rsid w:val="00DC3FA9"/>
    <w:rsid w:val="00DC4F01"/>
    <w:rsid w:val="00DC5E1F"/>
    <w:rsid w:val="00DC63C8"/>
    <w:rsid w:val="00DD1294"/>
    <w:rsid w:val="00DD1378"/>
    <w:rsid w:val="00DD2797"/>
    <w:rsid w:val="00DD285B"/>
    <w:rsid w:val="00DE146C"/>
    <w:rsid w:val="00DE1CDC"/>
    <w:rsid w:val="00DF2000"/>
    <w:rsid w:val="00DF3E42"/>
    <w:rsid w:val="00DF52CC"/>
    <w:rsid w:val="00E0044B"/>
    <w:rsid w:val="00E013E5"/>
    <w:rsid w:val="00E0275D"/>
    <w:rsid w:val="00E04186"/>
    <w:rsid w:val="00E05FB8"/>
    <w:rsid w:val="00E0726D"/>
    <w:rsid w:val="00E107F1"/>
    <w:rsid w:val="00E11D93"/>
    <w:rsid w:val="00E12F53"/>
    <w:rsid w:val="00E22C25"/>
    <w:rsid w:val="00E249FC"/>
    <w:rsid w:val="00E25086"/>
    <w:rsid w:val="00E252F7"/>
    <w:rsid w:val="00E25EF5"/>
    <w:rsid w:val="00E27F6E"/>
    <w:rsid w:val="00E31480"/>
    <w:rsid w:val="00E31DC6"/>
    <w:rsid w:val="00E3371B"/>
    <w:rsid w:val="00E350C1"/>
    <w:rsid w:val="00E376CA"/>
    <w:rsid w:val="00E41F3C"/>
    <w:rsid w:val="00E43C8C"/>
    <w:rsid w:val="00E45A32"/>
    <w:rsid w:val="00E45C84"/>
    <w:rsid w:val="00E47BA0"/>
    <w:rsid w:val="00E537E5"/>
    <w:rsid w:val="00E54B36"/>
    <w:rsid w:val="00E5517B"/>
    <w:rsid w:val="00E55807"/>
    <w:rsid w:val="00E55C0E"/>
    <w:rsid w:val="00E55C36"/>
    <w:rsid w:val="00E5613D"/>
    <w:rsid w:val="00E633E5"/>
    <w:rsid w:val="00E63D6E"/>
    <w:rsid w:val="00E65CED"/>
    <w:rsid w:val="00E66998"/>
    <w:rsid w:val="00E71B76"/>
    <w:rsid w:val="00E72A32"/>
    <w:rsid w:val="00E7321B"/>
    <w:rsid w:val="00E74E72"/>
    <w:rsid w:val="00E75302"/>
    <w:rsid w:val="00E75DEB"/>
    <w:rsid w:val="00E77209"/>
    <w:rsid w:val="00E832BF"/>
    <w:rsid w:val="00E8580C"/>
    <w:rsid w:val="00E8752F"/>
    <w:rsid w:val="00E91990"/>
    <w:rsid w:val="00E9383A"/>
    <w:rsid w:val="00E94347"/>
    <w:rsid w:val="00E965A6"/>
    <w:rsid w:val="00E96625"/>
    <w:rsid w:val="00E97D30"/>
    <w:rsid w:val="00EA1E33"/>
    <w:rsid w:val="00EA2365"/>
    <w:rsid w:val="00EA3623"/>
    <w:rsid w:val="00EA3CC2"/>
    <w:rsid w:val="00EA76F3"/>
    <w:rsid w:val="00EB1007"/>
    <w:rsid w:val="00EB130D"/>
    <w:rsid w:val="00EB3127"/>
    <w:rsid w:val="00EB49AB"/>
    <w:rsid w:val="00EB5058"/>
    <w:rsid w:val="00EB7930"/>
    <w:rsid w:val="00EC29C4"/>
    <w:rsid w:val="00EC60B0"/>
    <w:rsid w:val="00EC6CE2"/>
    <w:rsid w:val="00ED0601"/>
    <w:rsid w:val="00ED47F1"/>
    <w:rsid w:val="00ED48FD"/>
    <w:rsid w:val="00ED56EF"/>
    <w:rsid w:val="00ED6340"/>
    <w:rsid w:val="00EE32DB"/>
    <w:rsid w:val="00EE3CA2"/>
    <w:rsid w:val="00EE5CFF"/>
    <w:rsid w:val="00EE62F6"/>
    <w:rsid w:val="00EE7CA5"/>
    <w:rsid w:val="00EF14AC"/>
    <w:rsid w:val="00EF2255"/>
    <w:rsid w:val="00EF57C9"/>
    <w:rsid w:val="00EF5B03"/>
    <w:rsid w:val="00EF5C77"/>
    <w:rsid w:val="00F015D4"/>
    <w:rsid w:val="00F04527"/>
    <w:rsid w:val="00F052B4"/>
    <w:rsid w:val="00F05B59"/>
    <w:rsid w:val="00F06DAC"/>
    <w:rsid w:val="00F06E6A"/>
    <w:rsid w:val="00F12D24"/>
    <w:rsid w:val="00F16E7A"/>
    <w:rsid w:val="00F17726"/>
    <w:rsid w:val="00F22EF3"/>
    <w:rsid w:val="00F24501"/>
    <w:rsid w:val="00F249A5"/>
    <w:rsid w:val="00F250C3"/>
    <w:rsid w:val="00F2567E"/>
    <w:rsid w:val="00F26715"/>
    <w:rsid w:val="00F31FE5"/>
    <w:rsid w:val="00F323C4"/>
    <w:rsid w:val="00F32B13"/>
    <w:rsid w:val="00F34B26"/>
    <w:rsid w:val="00F3558F"/>
    <w:rsid w:val="00F37A79"/>
    <w:rsid w:val="00F40B3C"/>
    <w:rsid w:val="00F41C06"/>
    <w:rsid w:val="00F43468"/>
    <w:rsid w:val="00F4365C"/>
    <w:rsid w:val="00F44590"/>
    <w:rsid w:val="00F476C9"/>
    <w:rsid w:val="00F50155"/>
    <w:rsid w:val="00F504BB"/>
    <w:rsid w:val="00F508EF"/>
    <w:rsid w:val="00F51EC2"/>
    <w:rsid w:val="00F5202A"/>
    <w:rsid w:val="00F523BD"/>
    <w:rsid w:val="00F532E6"/>
    <w:rsid w:val="00F56BFE"/>
    <w:rsid w:val="00F578E3"/>
    <w:rsid w:val="00F57F99"/>
    <w:rsid w:val="00F607B2"/>
    <w:rsid w:val="00F643B2"/>
    <w:rsid w:val="00F64AA4"/>
    <w:rsid w:val="00F671F5"/>
    <w:rsid w:val="00F74F38"/>
    <w:rsid w:val="00F803EE"/>
    <w:rsid w:val="00F810A3"/>
    <w:rsid w:val="00F83EE7"/>
    <w:rsid w:val="00F84AA8"/>
    <w:rsid w:val="00F87382"/>
    <w:rsid w:val="00F937A9"/>
    <w:rsid w:val="00F956BA"/>
    <w:rsid w:val="00F95D0F"/>
    <w:rsid w:val="00F95D58"/>
    <w:rsid w:val="00F967CC"/>
    <w:rsid w:val="00F97D9B"/>
    <w:rsid w:val="00F97F1D"/>
    <w:rsid w:val="00FA40B2"/>
    <w:rsid w:val="00FA65DB"/>
    <w:rsid w:val="00FA774C"/>
    <w:rsid w:val="00FB5A05"/>
    <w:rsid w:val="00FB75C3"/>
    <w:rsid w:val="00FC72FD"/>
    <w:rsid w:val="00FD451F"/>
    <w:rsid w:val="00FD5534"/>
    <w:rsid w:val="00FD6CD9"/>
    <w:rsid w:val="00FE2B87"/>
    <w:rsid w:val="00FE347D"/>
    <w:rsid w:val="00FE6569"/>
    <w:rsid w:val="00FF26EC"/>
    <w:rsid w:val="00FF4841"/>
    <w:rsid w:val="00FF5B84"/>
    <w:rsid w:val="01046EDA"/>
    <w:rsid w:val="010F34F2"/>
    <w:rsid w:val="01946DCF"/>
    <w:rsid w:val="01D548E1"/>
    <w:rsid w:val="02331AFB"/>
    <w:rsid w:val="0252782E"/>
    <w:rsid w:val="027B4B03"/>
    <w:rsid w:val="02A760F0"/>
    <w:rsid w:val="031E62CB"/>
    <w:rsid w:val="051C683A"/>
    <w:rsid w:val="056E3398"/>
    <w:rsid w:val="057C02F8"/>
    <w:rsid w:val="05862570"/>
    <w:rsid w:val="058C1C12"/>
    <w:rsid w:val="05F16D48"/>
    <w:rsid w:val="060A4A88"/>
    <w:rsid w:val="06BD5DFB"/>
    <w:rsid w:val="07284E71"/>
    <w:rsid w:val="07372051"/>
    <w:rsid w:val="07620713"/>
    <w:rsid w:val="079066AA"/>
    <w:rsid w:val="07B30A3B"/>
    <w:rsid w:val="07CA0CD8"/>
    <w:rsid w:val="080109C5"/>
    <w:rsid w:val="08F62386"/>
    <w:rsid w:val="0944250B"/>
    <w:rsid w:val="097B4DBA"/>
    <w:rsid w:val="09933524"/>
    <w:rsid w:val="09BF099D"/>
    <w:rsid w:val="09E3201C"/>
    <w:rsid w:val="09E87643"/>
    <w:rsid w:val="0A446F3C"/>
    <w:rsid w:val="0AB329F4"/>
    <w:rsid w:val="0C9F11B1"/>
    <w:rsid w:val="0CD81BE1"/>
    <w:rsid w:val="0D0B3D64"/>
    <w:rsid w:val="0E25500A"/>
    <w:rsid w:val="0E5E7EC3"/>
    <w:rsid w:val="0E824897"/>
    <w:rsid w:val="0F861C20"/>
    <w:rsid w:val="0F890F70"/>
    <w:rsid w:val="0FD9661F"/>
    <w:rsid w:val="10EE7420"/>
    <w:rsid w:val="110E6D34"/>
    <w:rsid w:val="11940734"/>
    <w:rsid w:val="11D34725"/>
    <w:rsid w:val="11D97ACA"/>
    <w:rsid w:val="128A49F4"/>
    <w:rsid w:val="14445012"/>
    <w:rsid w:val="1468384A"/>
    <w:rsid w:val="14812266"/>
    <w:rsid w:val="14F62040"/>
    <w:rsid w:val="154C1BC0"/>
    <w:rsid w:val="15C71081"/>
    <w:rsid w:val="1720665E"/>
    <w:rsid w:val="174D5C03"/>
    <w:rsid w:val="174E734B"/>
    <w:rsid w:val="17742506"/>
    <w:rsid w:val="18071D79"/>
    <w:rsid w:val="18DB5382"/>
    <w:rsid w:val="19152710"/>
    <w:rsid w:val="19442A05"/>
    <w:rsid w:val="194A25F1"/>
    <w:rsid w:val="1A473410"/>
    <w:rsid w:val="1A842BDF"/>
    <w:rsid w:val="1AF24199"/>
    <w:rsid w:val="1B4238EB"/>
    <w:rsid w:val="1B6765E3"/>
    <w:rsid w:val="1BAF6202"/>
    <w:rsid w:val="1BFD0D1C"/>
    <w:rsid w:val="1C087C8A"/>
    <w:rsid w:val="1C8C2648"/>
    <w:rsid w:val="1CA90EA4"/>
    <w:rsid w:val="1D030744"/>
    <w:rsid w:val="1D5854A9"/>
    <w:rsid w:val="1DD53484"/>
    <w:rsid w:val="1E5607A4"/>
    <w:rsid w:val="1E777294"/>
    <w:rsid w:val="1F0E5C0F"/>
    <w:rsid w:val="1F520D24"/>
    <w:rsid w:val="200F54C2"/>
    <w:rsid w:val="208C6B12"/>
    <w:rsid w:val="209914C1"/>
    <w:rsid w:val="20F87F77"/>
    <w:rsid w:val="21025026"/>
    <w:rsid w:val="21050673"/>
    <w:rsid w:val="21B87493"/>
    <w:rsid w:val="2237485C"/>
    <w:rsid w:val="226F2247"/>
    <w:rsid w:val="22913A9A"/>
    <w:rsid w:val="2297354C"/>
    <w:rsid w:val="22997805"/>
    <w:rsid w:val="232C2937"/>
    <w:rsid w:val="23386D8F"/>
    <w:rsid w:val="23820EB7"/>
    <w:rsid w:val="239571C1"/>
    <w:rsid w:val="241412F8"/>
    <w:rsid w:val="248B0818"/>
    <w:rsid w:val="24917ED4"/>
    <w:rsid w:val="252E746D"/>
    <w:rsid w:val="256911D0"/>
    <w:rsid w:val="25745D10"/>
    <w:rsid w:val="25C45B64"/>
    <w:rsid w:val="269B185D"/>
    <w:rsid w:val="27A240EF"/>
    <w:rsid w:val="2838132E"/>
    <w:rsid w:val="287C20A1"/>
    <w:rsid w:val="28893937"/>
    <w:rsid w:val="28F41AC7"/>
    <w:rsid w:val="29F81E6F"/>
    <w:rsid w:val="2A4208C4"/>
    <w:rsid w:val="2A813D2D"/>
    <w:rsid w:val="2AF61758"/>
    <w:rsid w:val="2BD94547"/>
    <w:rsid w:val="2C717955"/>
    <w:rsid w:val="2CBA0563"/>
    <w:rsid w:val="2CD16EA3"/>
    <w:rsid w:val="2E484C31"/>
    <w:rsid w:val="2ECA036B"/>
    <w:rsid w:val="2EFC16E7"/>
    <w:rsid w:val="2F000C94"/>
    <w:rsid w:val="2F217E1E"/>
    <w:rsid w:val="2FEC6EC4"/>
    <w:rsid w:val="301F22E5"/>
    <w:rsid w:val="30EB2957"/>
    <w:rsid w:val="32A73449"/>
    <w:rsid w:val="32B048E2"/>
    <w:rsid w:val="32C050B8"/>
    <w:rsid w:val="334C5DC2"/>
    <w:rsid w:val="341B7523"/>
    <w:rsid w:val="35843E04"/>
    <w:rsid w:val="35F859AC"/>
    <w:rsid w:val="37F25055"/>
    <w:rsid w:val="38015E3C"/>
    <w:rsid w:val="38300DC6"/>
    <w:rsid w:val="3A380BC5"/>
    <w:rsid w:val="3A7C4481"/>
    <w:rsid w:val="3AA304DA"/>
    <w:rsid w:val="3AD5770B"/>
    <w:rsid w:val="3B96663F"/>
    <w:rsid w:val="3BA81133"/>
    <w:rsid w:val="3BC1546A"/>
    <w:rsid w:val="3C100512"/>
    <w:rsid w:val="3C793F97"/>
    <w:rsid w:val="3D9D77DD"/>
    <w:rsid w:val="408D3AE8"/>
    <w:rsid w:val="409003BB"/>
    <w:rsid w:val="41230975"/>
    <w:rsid w:val="42C15897"/>
    <w:rsid w:val="43575542"/>
    <w:rsid w:val="437F5AEC"/>
    <w:rsid w:val="43E369D5"/>
    <w:rsid w:val="44C96A75"/>
    <w:rsid w:val="44EE5F3A"/>
    <w:rsid w:val="454C19A9"/>
    <w:rsid w:val="457535A5"/>
    <w:rsid w:val="45B74EBC"/>
    <w:rsid w:val="45E13194"/>
    <w:rsid w:val="46005D60"/>
    <w:rsid w:val="47B51204"/>
    <w:rsid w:val="47D031D9"/>
    <w:rsid w:val="484336E1"/>
    <w:rsid w:val="486F373A"/>
    <w:rsid w:val="48994F34"/>
    <w:rsid w:val="4925377E"/>
    <w:rsid w:val="497E0F2B"/>
    <w:rsid w:val="49C947A4"/>
    <w:rsid w:val="4A174DEF"/>
    <w:rsid w:val="4A4C2CEB"/>
    <w:rsid w:val="4A6C6EE9"/>
    <w:rsid w:val="4B46231B"/>
    <w:rsid w:val="4BDE2402"/>
    <w:rsid w:val="4C417191"/>
    <w:rsid w:val="4C6C1422"/>
    <w:rsid w:val="4C8134CA"/>
    <w:rsid w:val="4CD54770"/>
    <w:rsid w:val="4DA62712"/>
    <w:rsid w:val="4DD92AE7"/>
    <w:rsid w:val="4EFB138C"/>
    <w:rsid w:val="4F255F02"/>
    <w:rsid w:val="50A42761"/>
    <w:rsid w:val="512F1E2E"/>
    <w:rsid w:val="51311413"/>
    <w:rsid w:val="517F3BC1"/>
    <w:rsid w:val="52A03BD4"/>
    <w:rsid w:val="5323792C"/>
    <w:rsid w:val="536511DE"/>
    <w:rsid w:val="541D52BF"/>
    <w:rsid w:val="54B10962"/>
    <w:rsid w:val="559F4616"/>
    <w:rsid w:val="56D952A8"/>
    <w:rsid w:val="57EE6FCF"/>
    <w:rsid w:val="58875A85"/>
    <w:rsid w:val="592468B2"/>
    <w:rsid w:val="59D271A2"/>
    <w:rsid w:val="59E20F76"/>
    <w:rsid w:val="5A81253D"/>
    <w:rsid w:val="5BAB19CC"/>
    <w:rsid w:val="5BB50F89"/>
    <w:rsid w:val="5C130449"/>
    <w:rsid w:val="5C402B40"/>
    <w:rsid w:val="5D8F4F70"/>
    <w:rsid w:val="5DCC02A1"/>
    <w:rsid w:val="5E192A8C"/>
    <w:rsid w:val="5E227B93"/>
    <w:rsid w:val="5EA902B4"/>
    <w:rsid w:val="5EAB402C"/>
    <w:rsid w:val="5EAC43B5"/>
    <w:rsid w:val="5F0414C1"/>
    <w:rsid w:val="5FF322E5"/>
    <w:rsid w:val="5FFB0A6C"/>
    <w:rsid w:val="60640128"/>
    <w:rsid w:val="60B949CF"/>
    <w:rsid w:val="60EE45A8"/>
    <w:rsid w:val="60F85B1E"/>
    <w:rsid w:val="61B8088A"/>
    <w:rsid w:val="625B083C"/>
    <w:rsid w:val="62666FF6"/>
    <w:rsid w:val="62C76BA8"/>
    <w:rsid w:val="6354674F"/>
    <w:rsid w:val="639C03E7"/>
    <w:rsid w:val="64852C29"/>
    <w:rsid w:val="654C7BEB"/>
    <w:rsid w:val="65FB7ECE"/>
    <w:rsid w:val="68103152"/>
    <w:rsid w:val="686A0D3A"/>
    <w:rsid w:val="688313CE"/>
    <w:rsid w:val="68C301C4"/>
    <w:rsid w:val="68CA55B2"/>
    <w:rsid w:val="69112A4A"/>
    <w:rsid w:val="69B765C3"/>
    <w:rsid w:val="69E403F2"/>
    <w:rsid w:val="6B5E2426"/>
    <w:rsid w:val="6BAA566B"/>
    <w:rsid w:val="6BB41EA7"/>
    <w:rsid w:val="6C330E3B"/>
    <w:rsid w:val="6C6B0957"/>
    <w:rsid w:val="6CBB21A0"/>
    <w:rsid w:val="6CE549B7"/>
    <w:rsid w:val="6D4C6644"/>
    <w:rsid w:val="6DA240C6"/>
    <w:rsid w:val="6DBE7AED"/>
    <w:rsid w:val="6F573A55"/>
    <w:rsid w:val="6F727A85"/>
    <w:rsid w:val="70213CCD"/>
    <w:rsid w:val="707759C7"/>
    <w:rsid w:val="72570792"/>
    <w:rsid w:val="72712EF8"/>
    <w:rsid w:val="73353C3C"/>
    <w:rsid w:val="739852E2"/>
    <w:rsid w:val="740D6576"/>
    <w:rsid w:val="74273CFD"/>
    <w:rsid w:val="74996115"/>
    <w:rsid w:val="74A52E74"/>
    <w:rsid w:val="757350C9"/>
    <w:rsid w:val="75D865B1"/>
    <w:rsid w:val="76A32A5A"/>
    <w:rsid w:val="76F405A5"/>
    <w:rsid w:val="76FD204E"/>
    <w:rsid w:val="7831602C"/>
    <w:rsid w:val="784264E9"/>
    <w:rsid w:val="78AA6CAB"/>
    <w:rsid w:val="78D12489"/>
    <w:rsid w:val="78DB6691"/>
    <w:rsid w:val="791E4FA3"/>
    <w:rsid w:val="796553CF"/>
    <w:rsid w:val="799B65F3"/>
    <w:rsid w:val="7A9C1091"/>
    <w:rsid w:val="7AC749F9"/>
    <w:rsid w:val="7B203246"/>
    <w:rsid w:val="7CA36382"/>
    <w:rsid w:val="7D9F4904"/>
    <w:rsid w:val="7EF26CB5"/>
    <w:rsid w:val="7F125EA3"/>
    <w:rsid w:val="7F83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autoRedefine/>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tLeast"/>
      <w:outlineLvl w:val="2"/>
    </w:pPr>
    <w:rPr>
      <w:b/>
      <w:bCs/>
      <w:sz w:val="32"/>
      <w:szCs w:val="32"/>
    </w:rPr>
  </w:style>
  <w:style w:type="paragraph" w:styleId="5">
    <w:name w:val="heading 4"/>
    <w:basedOn w:val="4"/>
    <w:next w:val="1"/>
    <w:link w:val="47"/>
    <w:autoRedefine/>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autoRedefine/>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autoRedefine/>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autoRedefine/>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autoRedefine/>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autoRedefine/>
    <w:qFormat/>
    <w:uiPriority w:val="0"/>
    <w:pPr>
      <w:keepNext/>
      <w:keepLines/>
      <w:adjustRightInd w:val="0"/>
      <w:spacing w:line="360" w:lineRule="atLeast"/>
      <w:textAlignment w:val="baseline"/>
      <w:outlineLvl w:val="8"/>
    </w:pPr>
    <w:rPr>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55"/>
    <w:autoRedefine/>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autoRedefine/>
    <w:qFormat/>
    <w:uiPriority w:val="0"/>
    <w:rPr>
      <w:rFonts w:ascii="宋体" w:hAnsiTheme="minorHAnsi" w:eastAsiaTheme="minorEastAsia" w:cstheme="minorBidi"/>
      <w:sz w:val="18"/>
      <w:szCs w:val="18"/>
    </w:rPr>
  </w:style>
  <w:style w:type="paragraph" w:styleId="13">
    <w:name w:val="annotation text"/>
    <w:basedOn w:val="1"/>
    <w:link w:val="59"/>
    <w:autoRedefine/>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autoRedefine/>
    <w:qFormat/>
    <w:uiPriority w:val="0"/>
    <w:pPr>
      <w:spacing w:after="120"/>
    </w:pPr>
    <w:rPr>
      <w:rFonts w:asciiTheme="minorHAnsi" w:hAnsiTheme="minorHAnsi" w:eastAsiaTheme="minorEastAsia" w:cstheme="minorBidi"/>
      <w:sz w:val="16"/>
      <w:szCs w:val="16"/>
    </w:rPr>
  </w:style>
  <w:style w:type="paragraph" w:styleId="15">
    <w:name w:val="Body Text"/>
    <w:basedOn w:val="1"/>
    <w:next w:val="1"/>
    <w:link w:val="73"/>
    <w:autoRedefine/>
    <w:unhideWhenUsed/>
    <w:qFormat/>
    <w:uiPriority w:val="0"/>
    <w:pPr>
      <w:spacing w:after="120"/>
    </w:pPr>
  </w:style>
  <w:style w:type="paragraph" w:styleId="16">
    <w:name w:val="Body Text Indent"/>
    <w:basedOn w:val="1"/>
    <w:link w:val="61"/>
    <w:autoRedefine/>
    <w:qFormat/>
    <w:uiPriority w:val="0"/>
    <w:pPr>
      <w:ind w:firstLine="645"/>
    </w:pPr>
    <w:rPr>
      <w:rFonts w:ascii="Arial" w:hAnsi="Arial" w:eastAsia="仿宋_GB2312" w:cstheme="minorBidi"/>
      <w:sz w:val="28"/>
      <w:szCs w:val="22"/>
    </w:rPr>
  </w:style>
  <w:style w:type="paragraph" w:styleId="17">
    <w:name w:val="toc 3"/>
    <w:basedOn w:val="1"/>
    <w:next w:val="1"/>
    <w:autoRedefine/>
    <w:qFormat/>
    <w:uiPriority w:val="39"/>
    <w:pPr>
      <w:ind w:left="840" w:leftChars="400"/>
    </w:pPr>
  </w:style>
  <w:style w:type="paragraph" w:styleId="18">
    <w:name w:val="Plain Text"/>
    <w:basedOn w:val="1"/>
    <w:link w:val="63"/>
    <w:autoRedefine/>
    <w:qFormat/>
    <w:uiPriority w:val="99"/>
    <w:rPr>
      <w:rFonts w:ascii="宋体" w:hAnsi="Courier New" w:eastAsiaTheme="minorEastAsia" w:cstheme="minorBidi"/>
      <w:szCs w:val="22"/>
    </w:rPr>
  </w:style>
  <w:style w:type="paragraph" w:styleId="19">
    <w:name w:val="Date"/>
    <w:basedOn w:val="1"/>
    <w:next w:val="1"/>
    <w:link w:val="68"/>
    <w:autoRedefine/>
    <w:qFormat/>
    <w:uiPriority w:val="0"/>
    <w:rPr>
      <w:rFonts w:ascii="仿宋_GB2312" w:eastAsia="仿宋_GB2312" w:hAnsiTheme="minorHAnsi" w:cstheme="minorBidi"/>
      <w:sz w:val="30"/>
      <w:szCs w:val="22"/>
      <w:lang w:bidi="he-IL"/>
    </w:rPr>
  </w:style>
  <w:style w:type="paragraph" w:styleId="20">
    <w:name w:val="Body Text Indent 2"/>
    <w:basedOn w:val="1"/>
    <w:link w:val="57"/>
    <w:autoRedefine/>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autoRedefine/>
    <w:qFormat/>
    <w:uiPriority w:val="0"/>
    <w:rPr>
      <w:rFonts w:asciiTheme="minorHAnsi" w:hAnsiTheme="minorHAnsi" w:eastAsiaTheme="minorEastAsia" w:cstheme="minorBidi"/>
      <w:sz w:val="18"/>
      <w:szCs w:val="18"/>
    </w:rPr>
  </w:style>
  <w:style w:type="paragraph" w:styleId="22">
    <w:name w:val="footer"/>
    <w:basedOn w:val="1"/>
    <w:link w:val="43"/>
    <w:autoRedefine/>
    <w:unhideWhenUsed/>
    <w:qFormat/>
    <w:uiPriority w:val="99"/>
    <w:pPr>
      <w:tabs>
        <w:tab w:val="center" w:pos="4153"/>
        <w:tab w:val="right" w:pos="8306"/>
      </w:tabs>
      <w:snapToGrid w:val="0"/>
      <w:jc w:val="left"/>
    </w:pPr>
    <w:rPr>
      <w:sz w:val="18"/>
      <w:szCs w:val="18"/>
    </w:rPr>
  </w:style>
  <w:style w:type="paragraph" w:styleId="23">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eastAsia="黑体"/>
      <w:sz w:val="28"/>
    </w:rPr>
  </w:style>
  <w:style w:type="paragraph" w:styleId="25">
    <w:name w:val="List"/>
    <w:basedOn w:val="1"/>
    <w:autoRedefine/>
    <w:qFormat/>
    <w:uiPriority w:val="0"/>
    <w:pPr>
      <w:ind w:left="420" w:hanging="420"/>
    </w:pPr>
    <w:rPr>
      <w:rFonts w:ascii="Arial" w:hAnsi="Arial" w:eastAsia="楷体_GB2312"/>
      <w:sz w:val="28"/>
    </w:rPr>
  </w:style>
  <w:style w:type="paragraph" w:styleId="26">
    <w:name w:val="Body Text Indent 3"/>
    <w:basedOn w:val="1"/>
    <w:link w:val="77"/>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39"/>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0">
    <w:name w:val="index 1"/>
    <w:basedOn w:val="1"/>
    <w:next w:val="1"/>
    <w:autoRedefine/>
    <w:qFormat/>
    <w:uiPriority w:val="0"/>
    <w:rPr>
      <w:rFonts w:eastAsia="仿宋_GB2312"/>
      <w:b/>
      <w:sz w:val="24"/>
    </w:rPr>
  </w:style>
  <w:style w:type="paragraph" w:styleId="31">
    <w:name w:val="Title"/>
    <w:basedOn w:val="1"/>
    <w:next w:val="1"/>
    <w:link w:val="65"/>
    <w:autoRedefine/>
    <w:qFormat/>
    <w:uiPriority w:val="0"/>
    <w:pPr>
      <w:spacing w:before="240" w:after="60"/>
      <w:jc w:val="center"/>
      <w:outlineLvl w:val="0"/>
    </w:pPr>
    <w:rPr>
      <w:rFonts w:ascii="Cambria" w:hAnsi="Cambria" w:eastAsiaTheme="minorEastAsia" w:cstheme="minorBidi"/>
      <w:b/>
      <w:bCs/>
      <w:sz w:val="32"/>
      <w:szCs w:val="32"/>
    </w:rPr>
  </w:style>
  <w:style w:type="paragraph" w:styleId="32">
    <w:name w:val="Body Text First Indent"/>
    <w:basedOn w:val="15"/>
    <w:link w:val="60"/>
    <w:autoRedefine/>
    <w:qFormat/>
    <w:uiPriority w:val="0"/>
    <w:pPr>
      <w:ind w:firstLine="420" w:firstLineChars="100"/>
    </w:pPr>
    <w:rPr>
      <w:rFonts w:asciiTheme="minorHAnsi" w:hAnsiTheme="minorHAnsi" w:eastAsiaTheme="minorEastAsia" w:cstheme="minorBidi"/>
      <w:szCs w:val="22"/>
    </w:rPr>
  </w:style>
  <w:style w:type="paragraph" w:styleId="33">
    <w:name w:val="Body Text First Indent 2"/>
    <w:basedOn w:val="16"/>
    <w:link w:val="67"/>
    <w:autoRedefine/>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_Style 1"/>
    <w:basedOn w:val="1"/>
    <w:autoRedefine/>
    <w:qFormat/>
    <w:uiPriority w:val="99"/>
    <w:pPr>
      <w:ind w:firstLine="420" w:firstLineChars="200"/>
    </w:pPr>
  </w:style>
  <w:style w:type="character" w:customStyle="1" w:styleId="42">
    <w:name w:val="页眉 Char"/>
    <w:basedOn w:val="36"/>
    <w:link w:val="23"/>
    <w:autoRedefine/>
    <w:qFormat/>
    <w:uiPriority w:val="99"/>
    <w:rPr>
      <w:sz w:val="18"/>
      <w:szCs w:val="18"/>
    </w:rPr>
  </w:style>
  <w:style w:type="character" w:customStyle="1" w:styleId="43">
    <w:name w:val="页脚 Char"/>
    <w:basedOn w:val="36"/>
    <w:link w:val="22"/>
    <w:autoRedefine/>
    <w:qFormat/>
    <w:uiPriority w:val="99"/>
    <w:rPr>
      <w:sz w:val="18"/>
      <w:szCs w:val="18"/>
    </w:rPr>
  </w:style>
  <w:style w:type="character" w:customStyle="1" w:styleId="44">
    <w:name w:val="标题 1 Char"/>
    <w:basedOn w:val="36"/>
    <w:link w:val="2"/>
    <w:autoRedefine/>
    <w:qFormat/>
    <w:uiPriority w:val="0"/>
    <w:rPr>
      <w:rFonts w:ascii="Arial" w:hAnsi="Arial" w:eastAsia="仿宋_GB2312" w:cs="Times New Roman"/>
      <w:sz w:val="28"/>
      <w:szCs w:val="20"/>
      <w:lang w:bidi="he-IL"/>
    </w:rPr>
  </w:style>
  <w:style w:type="character" w:customStyle="1" w:styleId="45">
    <w:name w:val="标题 2 Char"/>
    <w:basedOn w:val="36"/>
    <w:link w:val="3"/>
    <w:autoRedefine/>
    <w:qFormat/>
    <w:uiPriority w:val="0"/>
    <w:rPr>
      <w:rFonts w:ascii="Arial" w:hAnsi="Arial" w:eastAsia="黑体" w:cs="Times New Roman"/>
      <w:b/>
      <w:bCs/>
      <w:sz w:val="32"/>
      <w:szCs w:val="32"/>
    </w:rPr>
  </w:style>
  <w:style w:type="character" w:customStyle="1" w:styleId="46">
    <w:name w:val="标题 3 Char"/>
    <w:basedOn w:val="36"/>
    <w:link w:val="4"/>
    <w:autoRedefine/>
    <w:qFormat/>
    <w:uiPriority w:val="0"/>
    <w:rPr>
      <w:rFonts w:ascii="Times New Roman" w:hAnsi="Times New Roman" w:eastAsia="宋体" w:cs="Times New Roman"/>
      <w:b/>
      <w:bCs/>
      <w:sz w:val="32"/>
      <w:szCs w:val="32"/>
    </w:rPr>
  </w:style>
  <w:style w:type="character" w:customStyle="1" w:styleId="47">
    <w:name w:val="标题 4 Char"/>
    <w:basedOn w:val="36"/>
    <w:link w:val="5"/>
    <w:autoRedefine/>
    <w:qFormat/>
    <w:uiPriority w:val="0"/>
    <w:rPr>
      <w:rFonts w:ascii="Times New Roman" w:hAnsi="Times New Roman" w:eastAsia="宋体" w:cs="Times New Roman"/>
      <w:kern w:val="0"/>
      <w:sz w:val="24"/>
      <w:szCs w:val="20"/>
    </w:rPr>
  </w:style>
  <w:style w:type="character" w:customStyle="1" w:styleId="48">
    <w:name w:val="标题 5 Char"/>
    <w:basedOn w:val="36"/>
    <w:link w:val="6"/>
    <w:autoRedefine/>
    <w:qFormat/>
    <w:uiPriority w:val="0"/>
    <w:rPr>
      <w:rFonts w:ascii="Times New Roman" w:hAnsi="Times New Roman" w:eastAsia="宋体" w:cs="Times New Roman"/>
      <w:kern w:val="0"/>
      <w:sz w:val="24"/>
      <w:szCs w:val="20"/>
    </w:rPr>
  </w:style>
  <w:style w:type="character" w:customStyle="1" w:styleId="49">
    <w:name w:val="标题 6 Char"/>
    <w:basedOn w:val="36"/>
    <w:link w:val="7"/>
    <w:autoRedefine/>
    <w:qFormat/>
    <w:uiPriority w:val="0"/>
    <w:rPr>
      <w:rFonts w:ascii="Times New Roman" w:hAnsi="Times New Roman" w:eastAsia="宋体" w:cs="Times New Roman"/>
      <w:kern w:val="0"/>
      <w:sz w:val="24"/>
      <w:szCs w:val="20"/>
    </w:rPr>
  </w:style>
  <w:style w:type="character" w:customStyle="1" w:styleId="50">
    <w:name w:val="标题 7 Char"/>
    <w:basedOn w:val="36"/>
    <w:link w:val="8"/>
    <w:autoRedefine/>
    <w:qFormat/>
    <w:uiPriority w:val="0"/>
    <w:rPr>
      <w:rFonts w:ascii="Times New Roman" w:hAnsi="Times New Roman" w:eastAsia="宋体" w:cs="Times New Roman"/>
      <w:sz w:val="18"/>
      <w:szCs w:val="20"/>
    </w:rPr>
  </w:style>
  <w:style w:type="character" w:customStyle="1" w:styleId="51">
    <w:name w:val="标题 8 Char"/>
    <w:basedOn w:val="36"/>
    <w:link w:val="9"/>
    <w:autoRedefine/>
    <w:qFormat/>
    <w:uiPriority w:val="0"/>
    <w:rPr>
      <w:rFonts w:ascii="Times New Roman" w:hAnsi="Times New Roman" w:eastAsia="宋体" w:cs="Times New Roman"/>
      <w:kern w:val="0"/>
      <w:sz w:val="24"/>
      <w:szCs w:val="20"/>
    </w:rPr>
  </w:style>
  <w:style w:type="character" w:customStyle="1" w:styleId="52">
    <w:name w:val="标题 9 Char"/>
    <w:basedOn w:val="36"/>
    <w:link w:val="10"/>
    <w:autoRedefine/>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autoRedefine/>
    <w:qFormat/>
    <w:uiPriority w:val="0"/>
    <w:rPr>
      <w:sz w:val="24"/>
    </w:rPr>
  </w:style>
  <w:style w:type="paragraph" w:customStyle="1" w:styleId="54">
    <w:name w:val="样式 正文缩进 + 首行缩进:  2 字符"/>
    <w:basedOn w:val="11"/>
    <w:link w:val="53"/>
    <w:autoRedefine/>
    <w:qFormat/>
    <w:uiPriority w:val="0"/>
    <w:pPr>
      <w:adjustRightInd/>
      <w:spacing w:line="360" w:lineRule="auto"/>
      <w:ind w:firstLine="200" w:firstLineChars="200"/>
      <w:textAlignment w:val="auto"/>
    </w:pPr>
  </w:style>
  <w:style w:type="character" w:customStyle="1" w:styleId="55">
    <w:name w:val="正文缩进 Char"/>
    <w:link w:val="11"/>
    <w:autoRedefine/>
    <w:qFormat/>
    <w:uiPriority w:val="0"/>
    <w:rPr>
      <w:sz w:val="24"/>
    </w:rPr>
  </w:style>
  <w:style w:type="character" w:customStyle="1" w:styleId="56">
    <w:name w:val="正文文本 Char"/>
    <w:autoRedefine/>
    <w:qFormat/>
    <w:uiPriority w:val="0"/>
    <w:rPr>
      <w:rFonts w:ascii="Arial" w:hAnsi="Arial" w:eastAsia="黑体"/>
      <w:b/>
      <w:kern w:val="2"/>
      <w:sz w:val="32"/>
      <w:lang w:val="en-US" w:eastAsia="zh-CN" w:bidi="ar-SA"/>
    </w:rPr>
  </w:style>
  <w:style w:type="character" w:customStyle="1" w:styleId="57">
    <w:name w:val="正文文本缩进 2 Char"/>
    <w:link w:val="20"/>
    <w:autoRedefine/>
    <w:qFormat/>
    <w:uiPriority w:val="0"/>
    <w:rPr>
      <w:sz w:val="24"/>
    </w:rPr>
  </w:style>
  <w:style w:type="character" w:customStyle="1" w:styleId="58">
    <w:name w:val="Char Char3"/>
    <w:autoRedefine/>
    <w:qFormat/>
    <w:locked/>
    <w:uiPriority w:val="0"/>
    <w:rPr>
      <w:rFonts w:ascii="Calibri" w:hAnsi="Calibri" w:eastAsia="宋体" w:cs="Times New Roman"/>
    </w:rPr>
  </w:style>
  <w:style w:type="character" w:customStyle="1" w:styleId="59">
    <w:name w:val="批注文字 Char"/>
    <w:link w:val="13"/>
    <w:autoRedefine/>
    <w:qFormat/>
    <w:uiPriority w:val="0"/>
    <w:rPr>
      <w:rFonts w:ascii="Garamond" w:hAnsi="Garamond"/>
      <w:sz w:val="28"/>
    </w:rPr>
  </w:style>
  <w:style w:type="character" w:customStyle="1" w:styleId="60">
    <w:name w:val="正文首行缩进 Char"/>
    <w:link w:val="32"/>
    <w:autoRedefine/>
    <w:qFormat/>
    <w:locked/>
    <w:uiPriority w:val="0"/>
  </w:style>
  <w:style w:type="character" w:customStyle="1" w:styleId="61">
    <w:name w:val="正文文本缩进 Char"/>
    <w:link w:val="16"/>
    <w:autoRedefine/>
    <w:qFormat/>
    <w:uiPriority w:val="0"/>
    <w:rPr>
      <w:rFonts w:ascii="Arial" w:hAnsi="Arial" w:eastAsia="仿宋_GB2312"/>
      <w:sz w:val="28"/>
    </w:rPr>
  </w:style>
  <w:style w:type="character" w:customStyle="1" w:styleId="62">
    <w:name w:val="文档结构图 Char"/>
    <w:link w:val="12"/>
    <w:autoRedefine/>
    <w:qFormat/>
    <w:uiPriority w:val="0"/>
    <w:rPr>
      <w:rFonts w:ascii="宋体"/>
      <w:sz w:val="18"/>
      <w:szCs w:val="18"/>
    </w:rPr>
  </w:style>
  <w:style w:type="character" w:customStyle="1" w:styleId="63">
    <w:name w:val="纯文本 Char"/>
    <w:link w:val="18"/>
    <w:autoRedefine/>
    <w:qFormat/>
    <w:uiPriority w:val="99"/>
    <w:rPr>
      <w:rFonts w:ascii="宋体" w:hAnsi="Courier New"/>
    </w:rPr>
  </w:style>
  <w:style w:type="character" w:customStyle="1" w:styleId="64">
    <w:name w:val="正文文本 3 Char"/>
    <w:link w:val="14"/>
    <w:autoRedefine/>
    <w:qFormat/>
    <w:uiPriority w:val="0"/>
    <w:rPr>
      <w:sz w:val="16"/>
      <w:szCs w:val="16"/>
    </w:rPr>
  </w:style>
  <w:style w:type="character" w:customStyle="1" w:styleId="65">
    <w:name w:val="标题 Char"/>
    <w:link w:val="31"/>
    <w:autoRedefine/>
    <w:qFormat/>
    <w:uiPriority w:val="0"/>
    <w:rPr>
      <w:rFonts w:ascii="Cambria" w:hAnsi="Cambria"/>
      <w:b/>
      <w:bCs/>
      <w:sz w:val="32"/>
      <w:szCs w:val="32"/>
    </w:rPr>
  </w:style>
  <w:style w:type="character" w:customStyle="1" w:styleId="66">
    <w:name w:val="封面日期 Char Char"/>
    <w:autoRedefine/>
    <w:qFormat/>
    <w:uiPriority w:val="0"/>
    <w:rPr>
      <w:rFonts w:ascii="仿宋_GB2312" w:eastAsia="仿宋_GB2312"/>
      <w:kern w:val="2"/>
      <w:sz w:val="30"/>
      <w:lang w:val="en-US" w:eastAsia="zh-CN" w:bidi="he-IL"/>
    </w:rPr>
  </w:style>
  <w:style w:type="character" w:customStyle="1" w:styleId="67">
    <w:name w:val="正文首行缩进 2 Char"/>
    <w:link w:val="33"/>
    <w:autoRedefine/>
    <w:qFormat/>
    <w:uiPriority w:val="0"/>
    <w:rPr>
      <w:sz w:val="24"/>
    </w:rPr>
  </w:style>
  <w:style w:type="character" w:customStyle="1" w:styleId="68">
    <w:name w:val="日期 Char"/>
    <w:link w:val="19"/>
    <w:autoRedefine/>
    <w:qFormat/>
    <w:uiPriority w:val="0"/>
    <w:rPr>
      <w:rFonts w:ascii="仿宋_GB2312" w:eastAsia="仿宋_GB2312"/>
      <w:sz w:val="30"/>
      <w:lang w:bidi="he-IL"/>
    </w:rPr>
  </w:style>
  <w:style w:type="character" w:customStyle="1" w:styleId="69">
    <w:name w:val="批注框文本 Char"/>
    <w:link w:val="21"/>
    <w:autoRedefine/>
    <w:qFormat/>
    <w:uiPriority w:val="0"/>
    <w:rPr>
      <w:sz w:val="18"/>
      <w:szCs w:val="18"/>
    </w:rPr>
  </w:style>
  <w:style w:type="paragraph" w:customStyle="1" w:styleId="70">
    <w:name w:val="样式 首行缩进:  2 字符"/>
    <w:basedOn w:val="1"/>
    <w:autoRedefine/>
    <w:qFormat/>
    <w:uiPriority w:val="0"/>
    <w:pPr>
      <w:spacing w:line="360" w:lineRule="auto"/>
      <w:ind w:firstLine="420" w:firstLineChars="200"/>
    </w:pPr>
    <w:rPr>
      <w:rFonts w:cs="宋体"/>
    </w:rPr>
  </w:style>
  <w:style w:type="paragraph" w:styleId="71">
    <w:name w:val="List Paragraph"/>
    <w:basedOn w:val="1"/>
    <w:autoRedefine/>
    <w:qFormat/>
    <w:uiPriority w:val="34"/>
    <w:pPr>
      <w:adjustRightInd w:val="0"/>
      <w:spacing w:line="360" w:lineRule="atLeast"/>
      <w:ind w:firstLine="420" w:firstLineChars="200"/>
      <w:textAlignment w:val="baseline"/>
    </w:pPr>
    <w:rPr>
      <w:kern w:val="0"/>
      <w:sz w:val="24"/>
    </w:rPr>
  </w:style>
  <w:style w:type="paragraph" w:customStyle="1" w:styleId="72">
    <w:name w:val="p0"/>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Char1"/>
    <w:basedOn w:val="36"/>
    <w:link w:val="15"/>
    <w:autoRedefine/>
    <w:qFormat/>
    <w:uiPriority w:val="0"/>
    <w:rPr>
      <w:rFonts w:ascii="Times New Roman" w:hAnsi="Times New Roman" w:eastAsia="宋体" w:cs="Times New Roman"/>
      <w:szCs w:val="20"/>
    </w:rPr>
  </w:style>
  <w:style w:type="character" w:customStyle="1" w:styleId="74">
    <w:name w:val="正文首行缩进 Char1"/>
    <w:basedOn w:val="73"/>
    <w:autoRedefine/>
    <w:semiHidden/>
    <w:qFormat/>
    <w:uiPriority w:val="99"/>
    <w:rPr>
      <w:rFonts w:ascii="Times New Roman" w:hAnsi="Times New Roman" w:eastAsia="宋体" w:cs="Times New Roman"/>
      <w:szCs w:val="20"/>
    </w:rPr>
  </w:style>
  <w:style w:type="character" w:customStyle="1" w:styleId="75">
    <w:name w:val="批注框文本 Char1"/>
    <w:basedOn w:val="36"/>
    <w:autoRedefine/>
    <w:semiHidden/>
    <w:qFormat/>
    <w:uiPriority w:val="99"/>
    <w:rPr>
      <w:rFonts w:ascii="Times New Roman" w:hAnsi="Times New Roman" w:eastAsia="宋体" w:cs="Times New Roman"/>
      <w:sz w:val="18"/>
      <w:szCs w:val="18"/>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Char"/>
    <w:basedOn w:val="36"/>
    <w:link w:val="26"/>
    <w:autoRedefine/>
    <w:qFormat/>
    <w:uiPriority w:val="0"/>
    <w:rPr>
      <w:rFonts w:ascii="Arial" w:hAnsi="Arial" w:eastAsia="仿宋_GB2312" w:cs="Times New Roman"/>
      <w:b/>
      <w:sz w:val="32"/>
      <w:szCs w:val="20"/>
      <w:lang w:bidi="he-IL"/>
    </w:rPr>
  </w:style>
  <w:style w:type="character" w:customStyle="1" w:styleId="78">
    <w:name w:val="页眉 Char1"/>
    <w:basedOn w:val="36"/>
    <w:autoRedefine/>
    <w:semiHidden/>
    <w:qFormat/>
    <w:uiPriority w:val="99"/>
    <w:rPr>
      <w:kern w:val="2"/>
      <w:sz w:val="18"/>
      <w:szCs w:val="18"/>
    </w:rPr>
  </w:style>
  <w:style w:type="character" w:customStyle="1" w:styleId="79">
    <w:name w:val="日期 Char1"/>
    <w:basedOn w:val="36"/>
    <w:autoRedefine/>
    <w:semiHidden/>
    <w:qFormat/>
    <w:uiPriority w:val="99"/>
    <w:rPr>
      <w:rFonts w:ascii="Times New Roman" w:hAnsi="Times New Roman" w:eastAsia="宋体" w:cs="Times New Roman"/>
      <w:szCs w:val="20"/>
    </w:rPr>
  </w:style>
  <w:style w:type="paragraph" w:customStyle="1" w:styleId="80">
    <w:name w:val="Char Char Char"/>
    <w:basedOn w:val="1"/>
    <w:autoRedefine/>
    <w:qFormat/>
    <w:uiPriority w:val="0"/>
    <w:pPr>
      <w:spacing w:line="240" w:lineRule="auto"/>
    </w:pPr>
    <w:rPr>
      <w:szCs w:val="24"/>
    </w:rPr>
  </w:style>
  <w:style w:type="paragraph" w:customStyle="1" w:styleId="81">
    <w:name w:val="正文标号X"/>
    <w:basedOn w:val="1"/>
    <w:autoRedefine/>
    <w:qFormat/>
    <w:uiPriority w:val="0"/>
    <w:pPr>
      <w:numPr>
        <w:ilvl w:val="0"/>
        <w:numId w:val="2"/>
      </w:numPr>
      <w:spacing w:line="360" w:lineRule="auto"/>
    </w:pPr>
    <w:rPr>
      <w:rFonts w:ascii="Times" w:hAnsi="Times"/>
      <w:sz w:val="24"/>
      <w:szCs w:val="24"/>
    </w:rPr>
  </w:style>
  <w:style w:type="character" w:customStyle="1" w:styleId="82">
    <w:name w:val="批注文字 Char1"/>
    <w:basedOn w:val="36"/>
    <w:autoRedefine/>
    <w:semiHidden/>
    <w:qFormat/>
    <w:uiPriority w:val="99"/>
    <w:rPr>
      <w:rFonts w:ascii="Times New Roman" w:hAnsi="Times New Roman" w:eastAsia="宋体" w:cs="Times New Roman"/>
      <w:szCs w:val="20"/>
    </w:rPr>
  </w:style>
  <w:style w:type="character" w:customStyle="1" w:styleId="83">
    <w:name w:val="文档结构图 Char1"/>
    <w:basedOn w:val="36"/>
    <w:autoRedefine/>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6"/>
    <w:autoRedefine/>
    <w:semiHidden/>
    <w:qFormat/>
    <w:uiPriority w:val="99"/>
    <w:rPr>
      <w:rFonts w:ascii="Times New Roman" w:hAnsi="Times New Roman" w:eastAsia="宋体" w:cs="Times New Roman"/>
      <w:szCs w:val="20"/>
    </w:rPr>
  </w:style>
  <w:style w:type="paragraph" w:customStyle="1" w:styleId="85">
    <w:name w:val="TOC 标题1"/>
    <w:basedOn w:val="2"/>
    <w:next w:val="1"/>
    <w:autoRedefine/>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autoRedefine/>
    <w:qFormat/>
    <w:uiPriority w:val="0"/>
    <w:pPr>
      <w:spacing w:line="240" w:lineRule="auto"/>
      <w:jc w:val="center"/>
    </w:pPr>
    <w:rPr>
      <w:rFonts w:eastAsia="黑体"/>
      <w:sz w:val="24"/>
    </w:rPr>
  </w:style>
  <w:style w:type="paragraph" w:customStyle="1" w:styleId="87">
    <w:name w:val="节标题"/>
    <w:basedOn w:val="1"/>
    <w:next w:val="1"/>
    <w:autoRedefine/>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6"/>
    <w:autoRedefine/>
    <w:semiHidden/>
    <w:qFormat/>
    <w:uiPriority w:val="99"/>
    <w:rPr>
      <w:rFonts w:ascii="Times New Roman" w:hAnsi="Times New Roman" w:eastAsia="宋体" w:cs="Times New Roman"/>
      <w:szCs w:val="20"/>
    </w:rPr>
  </w:style>
  <w:style w:type="character" w:customStyle="1" w:styleId="89">
    <w:name w:val="页脚 Char1"/>
    <w:basedOn w:val="36"/>
    <w:autoRedefine/>
    <w:semiHidden/>
    <w:qFormat/>
    <w:uiPriority w:val="99"/>
    <w:rPr>
      <w:kern w:val="2"/>
      <w:sz w:val="18"/>
      <w:szCs w:val="18"/>
    </w:rPr>
  </w:style>
  <w:style w:type="character" w:customStyle="1" w:styleId="90">
    <w:name w:val="正文文本 3 Char1"/>
    <w:basedOn w:val="36"/>
    <w:autoRedefine/>
    <w:semiHidden/>
    <w:qFormat/>
    <w:uiPriority w:val="99"/>
    <w:rPr>
      <w:rFonts w:ascii="Times New Roman" w:hAnsi="Times New Roman" w:eastAsia="宋体" w:cs="Times New Roman"/>
      <w:sz w:val="16"/>
      <w:szCs w:val="16"/>
    </w:rPr>
  </w:style>
  <w:style w:type="character" w:customStyle="1" w:styleId="91">
    <w:name w:val="正文首行缩进 2 Char1"/>
    <w:basedOn w:val="84"/>
    <w:autoRedefine/>
    <w:semiHidden/>
    <w:qFormat/>
    <w:uiPriority w:val="99"/>
    <w:rPr>
      <w:rFonts w:ascii="Times New Roman" w:hAnsi="Times New Roman" w:eastAsia="宋体" w:cs="Times New Roman"/>
      <w:szCs w:val="20"/>
    </w:rPr>
  </w:style>
  <w:style w:type="character" w:customStyle="1" w:styleId="92">
    <w:name w:val="标题 Char1"/>
    <w:basedOn w:val="36"/>
    <w:autoRedefine/>
    <w:qFormat/>
    <w:uiPriority w:val="10"/>
    <w:rPr>
      <w:rFonts w:eastAsia="宋体" w:asciiTheme="majorHAnsi" w:hAnsiTheme="majorHAnsi" w:cstheme="majorBidi"/>
      <w:b/>
      <w:bCs/>
      <w:sz w:val="32"/>
      <w:szCs w:val="32"/>
    </w:rPr>
  </w:style>
  <w:style w:type="character" w:customStyle="1" w:styleId="93">
    <w:name w:val="纯文本 Char1"/>
    <w:basedOn w:val="36"/>
    <w:autoRedefine/>
    <w:semiHidden/>
    <w:qFormat/>
    <w:uiPriority w:val="99"/>
    <w:rPr>
      <w:rFonts w:ascii="宋体" w:hAnsi="Courier New" w:eastAsia="宋体" w:cs="Courier New"/>
      <w:szCs w:val="21"/>
    </w:rPr>
  </w:style>
  <w:style w:type="paragraph" w:customStyle="1" w:styleId="94">
    <w:name w:val="样式 样式 首行缩进:  2 字符 + 宋体"/>
    <w:basedOn w:val="1"/>
    <w:autoRedefine/>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autoRedefine/>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autoRedefine/>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paragraph" w:customStyle="1" w:styleId="97">
    <w:name w:val="列出段落1"/>
    <w:basedOn w:val="1"/>
    <w:autoRedefine/>
    <w:qFormat/>
    <w:uiPriority w:val="0"/>
    <w:pPr>
      <w:ind w:firstLine="420" w:firstLineChars="200"/>
    </w:pPr>
    <w:rPr>
      <w:rFonts w:ascii="Calibri" w:hAnsi="Calibri"/>
    </w:rPr>
  </w:style>
  <w:style w:type="table" w:customStyle="1" w:styleId="98">
    <w:name w:val="网格型1"/>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样式 宋体 小四1 Char"/>
    <w:basedOn w:val="1"/>
    <w:autoRedefine/>
    <w:qFormat/>
    <w:uiPriority w:val="0"/>
    <w:pPr>
      <w:spacing w:beforeAutospacing="1" w:afterAutospacing="1" w:line="300" w:lineRule="auto"/>
    </w:pPr>
    <w:rPr>
      <w:rFonts w:ascii="宋体" w:hAnsi="宋体"/>
    </w:rPr>
  </w:style>
  <w:style w:type="paragraph" w:customStyle="1" w:styleId="1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 标题 2 + 宋体 五号 非加粗 黑色"/>
    <w:basedOn w:val="3"/>
    <w:autoRedefine/>
    <w:qFormat/>
    <w:uiPriority w:val="0"/>
    <w:pPr>
      <w:spacing w:line="500" w:lineRule="exact"/>
    </w:pPr>
    <w:rPr>
      <w:rFonts w:ascii="宋体" w:hAnsi="宋体" w:eastAsia="宋体"/>
      <w:b w:val="0"/>
      <w:color w:val="000000"/>
      <w:sz w:val="21"/>
      <w:szCs w:val="20"/>
    </w:rPr>
  </w:style>
  <w:style w:type="table" w:customStyle="1" w:styleId="102">
    <w:name w:val="网格型2"/>
    <w:basedOn w:val="3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a"/>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05">
    <w:name w:val="font41"/>
    <w:basedOn w:val="36"/>
    <w:autoRedefine/>
    <w:qFormat/>
    <w:uiPriority w:val="0"/>
    <w:rPr>
      <w:rFonts w:hint="eastAsia" w:ascii="宋体" w:hAnsi="宋体" w:eastAsia="宋体" w:cs="宋体"/>
      <w:color w:val="000000"/>
      <w:sz w:val="40"/>
      <w:szCs w:val="40"/>
      <w:u w:val="none"/>
    </w:rPr>
  </w:style>
  <w:style w:type="character" w:customStyle="1" w:styleId="106">
    <w:name w:val="font61"/>
    <w:basedOn w:val="36"/>
    <w:autoRedefine/>
    <w:qFormat/>
    <w:uiPriority w:val="0"/>
    <w:rPr>
      <w:rFonts w:hint="eastAsia" w:ascii="宋体" w:hAnsi="宋体" w:eastAsia="宋体" w:cs="宋体"/>
      <w:color w:val="000000"/>
      <w:sz w:val="28"/>
      <w:szCs w:val="28"/>
      <w:u w:val="none"/>
    </w:rPr>
  </w:style>
  <w:style w:type="character" w:customStyle="1" w:styleId="107">
    <w:name w:val="font71"/>
    <w:basedOn w:val="36"/>
    <w:autoRedefine/>
    <w:qFormat/>
    <w:uiPriority w:val="0"/>
    <w:rPr>
      <w:rFonts w:hint="eastAsia" w:ascii="宋体" w:hAnsi="宋体" w:eastAsia="宋体" w:cs="宋体"/>
      <w:color w:val="000000"/>
      <w:sz w:val="40"/>
      <w:szCs w:val="40"/>
      <w:u w:val="none"/>
    </w:rPr>
  </w:style>
  <w:style w:type="character" w:customStyle="1" w:styleId="108">
    <w:name w:val="font31"/>
    <w:basedOn w:val="36"/>
    <w:autoRedefine/>
    <w:qFormat/>
    <w:uiPriority w:val="0"/>
    <w:rPr>
      <w:rFonts w:hint="eastAsia" w:ascii="宋体" w:hAnsi="宋体" w:eastAsia="宋体" w:cs="宋体"/>
      <w:color w:val="000000"/>
      <w:sz w:val="28"/>
      <w:szCs w:val="28"/>
      <w:u w:val="none"/>
    </w:rPr>
  </w:style>
  <w:style w:type="character" w:customStyle="1" w:styleId="109">
    <w:name w:val="font51"/>
    <w:basedOn w:val="36"/>
    <w:autoRedefine/>
    <w:qFormat/>
    <w:uiPriority w:val="0"/>
    <w:rPr>
      <w:rFonts w:hint="eastAsia" w:ascii="宋体" w:hAnsi="宋体" w:eastAsia="宋体" w:cs="宋体"/>
      <w:color w:val="000000"/>
      <w:sz w:val="28"/>
      <w:szCs w:val="28"/>
      <w:u w:val="none"/>
    </w:rPr>
  </w:style>
  <w:style w:type="paragraph" w:customStyle="1" w:styleId="110">
    <w:name w:val="表格文字"/>
    <w:basedOn w:val="1"/>
    <w:autoRedefine/>
    <w:qFormat/>
    <w:uiPriority w:val="0"/>
    <w:pPr>
      <w:spacing w:before="25" w:after="25" w:line="240" w:lineRule="auto"/>
      <w:ind w:firstLine="0"/>
      <w:jc w:val="left"/>
    </w:pPr>
    <w:rPr>
      <w:bCs/>
      <w:spacing w:val="10"/>
      <w:kern w:val="0"/>
      <w:sz w:val="24"/>
    </w:rPr>
  </w:style>
  <w:style w:type="paragraph" w:customStyle="1" w:styleId="111">
    <w:name w:val="WPSOffice手动目录 1"/>
    <w:qFormat/>
    <w:uiPriority w:val="0"/>
    <w:pPr>
      <w:ind w:leftChars="0"/>
    </w:pPr>
    <w:rPr>
      <w:rFonts w:ascii="Times New Roman" w:hAnsi="Times New Roman" w:eastAsia="宋体" w:cs="Times New Roman"/>
      <w:sz w:val="20"/>
      <w:szCs w:val="20"/>
    </w:rPr>
  </w:style>
  <w:style w:type="character" w:customStyle="1" w:styleId="112">
    <w:name w:val="font01"/>
    <w:basedOn w:val="36"/>
    <w:uiPriority w:val="0"/>
    <w:rPr>
      <w:rFonts w:hint="eastAsia" w:ascii="宋体" w:hAnsi="宋体" w:eastAsia="宋体" w:cs="宋体"/>
      <w:color w:val="000000"/>
      <w:sz w:val="22"/>
      <w:szCs w:val="22"/>
      <w:u w:val="none"/>
    </w:rPr>
  </w:style>
  <w:style w:type="character" w:customStyle="1" w:styleId="113">
    <w:name w:val="font11"/>
    <w:basedOn w:val="3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399</Words>
  <Characters>445</Characters>
  <Lines>127</Lines>
  <Paragraphs>35</Paragraphs>
  <TotalTime>20</TotalTime>
  <ScaleCrop>false</ScaleCrop>
  <LinksUpToDate>false</LinksUpToDate>
  <CharactersWithSpaces>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黄文雅</cp:lastModifiedBy>
  <cp:lastPrinted>2025-04-11T02:41:00Z</cp:lastPrinted>
  <dcterms:modified xsi:type="dcterms:W3CDTF">2025-06-24T02:28:45Z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B0AE045D0C7842F987D9F6417726B928</vt:lpwstr>
  </property>
  <property fmtid="{D5CDD505-2E9C-101B-9397-08002B2CF9AE}" pid="4" name="KSOTemplateDocerSaveRecord">
    <vt:lpwstr>eyJoZGlkIjoiNzE4MTJjOGNlMjVmN2JlZGMxMjFlOWU3Mzk5ODJlYmYiLCJ1c2VySWQiOiIxNjk5NTE1ODQ4In0=</vt:lpwstr>
  </property>
</Properties>
</file>