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F59CB1E">
      <w:pPr>
        <w:widowControl/>
        <w:jc w:val="center"/>
        <w:rPr>
          <w:rFonts w:ascii="黑体" w:hAnsi="黑体" w:eastAsia="黑体"/>
          <w:sz w:val="28"/>
          <w:szCs w:val="28"/>
        </w:rPr>
      </w:pPr>
      <w:r>
        <w:rPr>
          <w:rFonts w:hint="eastAsia" w:ascii="黑体" w:hAnsi="黑体" w:eastAsia="黑体"/>
          <w:sz w:val="28"/>
          <w:szCs w:val="28"/>
        </w:rPr>
        <w:t>送审文件清单</w:t>
      </w:r>
    </w:p>
    <w:p w14:paraId="2B9EE703">
      <w:pPr>
        <w:widowControl/>
        <w:jc w:val="left"/>
      </w:pPr>
      <w:r>
        <w:rPr>
          <w:rFonts w:hint="eastAsia"/>
        </w:rPr>
        <w:t xml:space="preserve">                             </w:t>
      </w:r>
    </w:p>
    <w:p w14:paraId="6F170216">
      <w:pPr>
        <w:widowControl/>
        <w:numPr>
          <w:ilvl w:val="0"/>
          <w:numId w:val="0"/>
        </w:numPr>
        <w:spacing w:line="276" w:lineRule="auto"/>
        <w:jc w:val="left"/>
        <w:rPr>
          <w:rFonts w:ascii="Times New Roman" w:hAnsi="Times New Roman" w:cs="Times New Roman"/>
          <w:b/>
          <w:bCs/>
          <w:szCs w:val="21"/>
        </w:rPr>
      </w:pPr>
      <w:r>
        <w:rPr>
          <w:rFonts w:ascii="Times New Roman" w:cs="Times New Roman" w:hAnsiTheme="minorEastAsia"/>
          <w:b/>
          <w:bCs/>
          <w:szCs w:val="21"/>
        </w:rPr>
        <w:t>初始审查申请</w:t>
      </w:r>
      <w:r>
        <w:rPr>
          <w:rFonts w:ascii="Times New Roman" w:hAnsi="Times New Roman" w:cs="Times New Roman"/>
          <w:b/>
          <w:bCs/>
          <w:szCs w:val="21"/>
        </w:rPr>
        <w:t>·</w:t>
      </w:r>
      <w:r>
        <w:rPr>
          <w:rFonts w:ascii="Times New Roman" w:cs="Times New Roman" w:hAnsiTheme="minorEastAsia"/>
          <w:b/>
          <w:bCs/>
          <w:szCs w:val="21"/>
        </w:rPr>
        <w:t>药物临床试验</w:t>
      </w:r>
    </w:p>
    <w:p w14:paraId="5F8C3E87">
      <w:pPr>
        <w:widowControl/>
        <w:spacing w:line="276" w:lineRule="auto"/>
        <w:jc w:val="left"/>
        <w:rPr>
          <w:rFonts w:hint="eastAsia" w:ascii="Times New Roman" w:hAnsi="Times New Roman" w:cs="Times New Roman" w:eastAsiaTheme="minorEastAsia"/>
          <w:szCs w:val="21"/>
          <w:lang w:eastAsia="zh-CN"/>
        </w:rPr>
      </w:pPr>
      <w:r>
        <w:rPr>
          <w:rFonts w:ascii="Times New Roman" w:hAnsi="Times New Roman" w:cs="Times New Roman"/>
          <w:szCs w:val="21"/>
        </w:rPr>
        <w:t xml:space="preserve">   1. </w:t>
      </w:r>
      <w:r>
        <w:rPr>
          <w:rFonts w:hint="eastAsia" w:ascii="Times New Roman" w:cs="Times New Roman" w:hAnsiTheme="minorEastAsia"/>
          <w:szCs w:val="21"/>
        </w:rPr>
        <w:t>伦理审查申请/受理表（临床试验版）</w:t>
      </w:r>
      <w:r>
        <w:rPr>
          <w:rFonts w:hint="eastAsia" w:ascii="Times New Roman" w:cs="Times New Roman" w:hAnsiTheme="minorEastAsia"/>
          <w:szCs w:val="21"/>
          <w:highlight w:val="yellow"/>
          <w:lang w:eastAsia="zh-CN"/>
        </w:rPr>
        <w:t>【</w:t>
      </w:r>
      <w:r>
        <w:rPr>
          <w:rFonts w:hint="eastAsia" w:ascii="Times New Roman" w:cs="Times New Roman" w:hAnsiTheme="minorEastAsia"/>
          <w:szCs w:val="21"/>
          <w:highlight w:val="yellow"/>
          <w:lang w:val="en-US" w:eastAsia="zh-CN"/>
        </w:rPr>
        <w:t>我院模板-PI签署、机构办签署】</w:t>
      </w:r>
    </w:p>
    <w:p w14:paraId="3A05B6A7">
      <w:pPr>
        <w:widowControl/>
        <w:spacing w:line="276" w:lineRule="auto"/>
        <w:jc w:val="left"/>
        <w:rPr>
          <w:rFonts w:ascii="Times New Roman" w:hAnsi="Times New Roman" w:cs="Times New Roman"/>
          <w:szCs w:val="21"/>
        </w:rPr>
      </w:pPr>
      <w:r>
        <w:rPr>
          <w:rFonts w:hint="eastAsia" w:ascii="Times New Roman" w:hAnsi="Times New Roman" w:cs="Times New Roman"/>
          <w:szCs w:val="21"/>
        </w:rPr>
        <w:t xml:space="preserve">   2.</w:t>
      </w:r>
      <w:r>
        <w:rPr>
          <w:rFonts w:ascii="Times New Roman" w:hAnsi="Times New Roman" w:cs="Times New Roman"/>
          <w:szCs w:val="21"/>
        </w:rPr>
        <w:t xml:space="preserve"> </w:t>
      </w:r>
      <w:r>
        <w:rPr>
          <w:rFonts w:ascii="Times New Roman" w:cs="Times New Roman" w:hAnsiTheme="minorEastAsia"/>
          <w:szCs w:val="21"/>
        </w:rPr>
        <w:t>研究者：研究经济利益声明</w:t>
      </w:r>
      <w:r>
        <w:rPr>
          <w:rFonts w:hint="eastAsia" w:ascii="Times New Roman" w:cs="Times New Roman" w:hAnsiTheme="minorEastAsia"/>
          <w:szCs w:val="21"/>
          <w:highlight w:val="yellow"/>
          <w:lang w:eastAsia="zh-CN"/>
        </w:rPr>
        <w:t>【</w:t>
      </w:r>
      <w:r>
        <w:rPr>
          <w:rFonts w:hint="eastAsia" w:ascii="Times New Roman" w:cs="Times New Roman" w:hAnsiTheme="minorEastAsia"/>
          <w:szCs w:val="21"/>
          <w:highlight w:val="yellow"/>
          <w:lang w:val="en-US" w:eastAsia="zh-CN"/>
        </w:rPr>
        <w:t>我院模板-PI签署】</w:t>
      </w:r>
    </w:p>
    <w:p w14:paraId="6E2BC8FF">
      <w:pPr>
        <w:widowControl/>
        <w:spacing w:line="276" w:lineRule="auto"/>
        <w:jc w:val="left"/>
        <w:rPr>
          <w:rFonts w:ascii="Times New Roman" w:cs="Times New Roman" w:hAnsiTheme="minorEastAsia"/>
          <w:szCs w:val="21"/>
        </w:rPr>
      </w:pPr>
      <w:r>
        <w:rPr>
          <w:rFonts w:ascii="Times New Roman" w:hAnsi="Times New Roman" w:cs="Times New Roman"/>
          <w:szCs w:val="21"/>
        </w:rPr>
        <w:t xml:space="preserve">   </w:t>
      </w:r>
      <w:r>
        <w:rPr>
          <w:rFonts w:hint="eastAsia" w:ascii="Times New Roman" w:hAnsi="Times New Roman" w:cs="Times New Roman"/>
          <w:szCs w:val="21"/>
        </w:rPr>
        <w:t>3.</w:t>
      </w:r>
      <w:r>
        <w:rPr>
          <w:rFonts w:ascii="Times New Roman" w:hAnsi="Times New Roman" w:cs="Times New Roman"/>
          <w:szCs w:val="21"/>
        </w:rPr>
        <w:t xml:space="preserve"> </w:t>
      </w:r>
      <w:r>
        <w:rPr>
          <w:rFonts w:ascii="Times New Roman" w:cs="Times New Roman" w:hAnsiTheme="minorEastAsia"/>
          <w:szCs w:val="21"/>
        </w:rPr>
        <w:t>临床研究方案（注明版本号</w:t>
      </w:r>
      <w:r>
        <w:rPr>
          <w:rFonts w:ascii="Times New Roman" w:hAnsi="Times New Roman" w:cs="Times New Roman"/>
          <w:szCs w:val="21"/>
        </w:rPr>
        <w:t>/</w:t>
      </w:r>
      <w:r>
        <w:rPr>
          <w:rFonts w:ascii="Times New Roman" w:cs="Times New Roman" w:hAnsiTheme="minorEastAsia"/>
          <w:szCs w:val="21"/>
        </w:rPr>
        <w:t>版本日期）</w:t>
      </w:r>
    </w:p>
    <w:p w14:paraId="44F97EDC">
      <w:pPr>
        <w:widowControl/>
        <w:spacing w:line="276" w:lineRule="auto"/>
        <w:jc w:val="left"/>
        <w:rPr>
          <w:rFonts w:ascii="Times New Roman" w:hAnsi="Times New Roman" w:cs="Times New Roman"/>
          <w:szCs w:val="21"/>
        </w:rPr>
      </w:pPr>
      <w:r>
        <w:rPr>
          <w:rFonts w:hint="eastAsia" w:ascii="Times New Roman" w:cs="Times New Roman" w:hAnsiTheme="minorEastAsia"/>
          <w:szCs w:val="21"/>
          <w:highlight w:val="yellow"/>
          <w:lang w:val="en-US" w:eastAsia="zh-CN"/>
        </w:rPr>
        <w:t>【1.本中心PI签字（没有设置特定签字页就签在首页上）；2.组长单位主要研究者签字（复印件即可）】</w:t>
      </w:r>
    </w:p>
    <w:p w14:paraId="1BA840D9">
      <w:pPr>
        <w:widowControl/>
        <w:spacing w:line="276" w:lineRule="auto"/>
        <w:jc w:val="left"/>
        <w:rPr>
          <w:rFonts w:ascii="Times New Roman" w:cs="Times New Roman" w:hAnsiTheme="minorEastAsia"/>
          <w:szCs w:val="21"/>
        </w:rPr>
      </w:pPr>
      <w:r>
        <w:rPr>
          <w:rFonts w:ascii="Times New Roman" w:hAnsi="Times New Roman" w:cs="Times New Roman"/>
          <w:szCs w:val="21"/>
        </w:rPr>
        <w:t xml:space="preserve">   </w:t>
      </w:r>
      <w:r>
        <w:rPr>
          <w:rFonts w:hint="eastAsia" w:ascii="Times New Roman" w:hAnsi="Times New Roman" w:cs="Times New Roman"/>
          <w:szCs w:val="21"/>
        </w:rPr>
        <w:t>4.</w:t>
      </w:r>
      <w:r>
        <w:rPr>
          <w:rFonts w:ascii="Times New Roman" w:hAnsi="Times New Roman" w:cs="Times New Roman"/>
          <w:szCs w:val="21"/>
        </w:rPr>
        <w:t xml:space="preserve"> </w:t>
      </w:r>
      <w:r>
        <w:rPr>
          <w:rFonts w:ascii="Times New Roman" w:cs="Times New Roman" w:hAnsiTheme="minorEastAsia"/>
          <w:szCs w:val="21"/>
        </w:rPr>
        <w:t>知情同意书（注明版本号</w:t>
      </w:r>
      <w:r>
        <w:rPr>
          <w:rFonts w:ascii="Times New Roman" w:hAnsi="Times New Roman" w:cs="Times New Roman"/>
          <w:szCs w:val="21"/>
        </w:rPr>
        <w:t>/</w:t>
      </w:r>
      <w:r>
        <w:rPr>
          <w:rFonts w:ascii="Times New Roman" w:cs="Times New Roman" w:hAnsiTheme="minorEastAsia"/>
          <w:szCs w:val="21"/>
        </w:rPr>
        <w:t>版本日期）</w:t>
      </w:r>
    </w:p>
    <w:p w14:paraId="0CBDAFBC">
      <w:pPr>
        <w:widowControl/>
        <w:spacing w:line="276" w:lineRule="auto"/>
        <w:jc w:val="left"/>
        <w:rPr>
          <w:rFonts w:hint="eastAsia" w:ascii="Times New Roman" w:cs="Times New Roman" w:hAnsiTheme="minorEastAsia" w:eastAsiaTheme="minorEastAsia"/>
          <w:kern w:val="2"/>
          <w:sz w:val="21"/>
          <w:szCs w:val="21"/>
          <w:highlight w:val="yellow"/>
          <w:lang w:val="en-US" w:eastAsia="zh-CN" w:bidi="ar-SA"/>
        </w:rPr>
      </w:pPr>
      <w:bookmarkStart w:id="0" w:name="_GoBack"/>
      <w:r>
        <w:rPr>
          <w:rFonts w:hint="eastAsia" w:ascii="Times New Roman" w:cs="Times New Roman" w:hAnsiTheme="minorEastAsia" w:eastAsiaTheme="minorEastAsia"/>
          <w:kern w:val="2"/>
          <w:sz w:val="21"/>
          <w:szCs w:val="21"/>
          <w:highlight w:val="yellow"/>
          <w:lang w:val="en-US" w:eastAsia="zh-CN" w:bidi="ar-SA"/>
        </w:rPr>
        <w:t>【请完整并正确填写本中心伦理</w:t>
      </w:r>
      <w:r>
        <w:rPr>
          <w:rFonts w:hint="eastAsia" w:ascii="Times New Roman" w:cs="Times New Roman" w:hAnsiTheme="minorEastAsia"/>
          <w:kern w:val="2"/>
          <w:sz w:val="21"/>
          <w:szCs w:val="21"/>
          <w:highlight w:val="yellow"/>
          <w:lang w:val="en-US" w:eastAsia="zh-CN" w:bidi="ar-SA"/>
        </w:rPr>
        <w:t>相关信息</w:t>
      </w:r>
      <w:r>
        <w:rPr>
          <w:rFonts w:hint="eastAsia" w:ascii="Times New Roman" w:cs="Times New Roman" w:hAnsiTheme="minorEastAsia" w:eastAsiaTheme="minorEastAsia"/>
          <w:kern w:val="2"/>
          <w:sz w:val="21"/>
          <w:szCs w:val="21"/>
          <w:highlight w:val="yellow"/>
          <w:lang w:val="en-US" w:eastAsia="zh-CN" w:bidi="ar-SA"/>
        </w:rPr>
        <w:t>：</w:t>
      </w:r>
    </w:p>
    <w:p w14:paraId="45F5215A">
      <w:pPr>
        <w:widowControl/>
        <w:spacing w:line="276" w:lineRule="auto"/>
        <w:jc w:val="left"/>
        <w:rPr>
          <w:rFonts w:hint="eastAsia" w:ascii="Times New Roman" w:cs="Times New Roman" w:hAnsiTheme="minorEastAsia" w:eastAsiaTheme="minorEastAsia"/>
          <w:b/>
          <w:bCs/>
          <w:kern w:val="2"/>
          <w:sz w:val="21"/>
          <w:szCs w:val="21"/>
          <w:highlight w:val="yellow"/>
          <w:lang w:val="en-US" w:eastAsia="zh-CN" w:bidi="ar-SA"/>
        </w:rPr>
      </w:pPr>
      <w:r>
        <w:rPr>
          <w:rFonts w:hint="eastAsia" w:ascii="Times New Roman" w:cs="Times New Roman" w:hAnsiTheme="minorEastAsia" w:eastAsiaTheme="minorEastAsia"/>
          <w:b/>
          <w:bCs/>
          <w:kern w:val="2"/>
          <w:sz w:val="21"/>
          <w:szCs w:val="21"/>
          <w:highlight w:val="yellow"/>
          <w:lang w:val="en-US" w:eastAsia="zh-CN" w:bidi="ar-SA"/>
        </w:rPr>
        <w:t>名称：甘肃省妇幼保健院（甘肃省中心医院）药物/器械临床试验伦理委员会</w:t>
      </w:r>
    </w:p>
    <w:p w14:paraId="3CCE95B9">
      <w:pPr>
        <w:widowControl/>
        <w:spacing w:line="276" w:lineRule="auto"/>
        <w:jc w:val="left"/>
        <w:rPr>
          <w:rFonts w:hint="eastAsia" w:ascii="Times New Roman" w:cs="Times New Roman" w:hAnsiTheme="minorEastAsia" w:eastAsiaTheme="minorEastAsia"/>
          <w:b/>
          <w:bCs/>
          <w:kern w:val="2"/>
          <w:sz w:val="21"/>
          <w:szCs w:val="21"/>
          <w:highlight w:val="yellow"/>
          <w:lang w:val="en-US" w:eastAsia="zh-CN" w:bidi="ar-SA"/>
        </w:rPr>
      </w:pPr>
      <w:r>
        <w:rPr>
          <w:rFonts w:hint="eastAsia" w:ascii="Times New Roman" w:cs="Times New Roman" w:hAnsiTheme="minorEastAsia" w:eastAsiaTheme="minorEastAsia"/>
          <w:b/>
          <w:bCs/>
          <w:kern w:val="2"/>
          <w:sz w:val="21"/>
          <w:szCs w:val="21"/>
          <w:highlight w:val="yellow"/>
          <w:lang w:val="en-US" w:eastAsia="zh-CN" w:bidi="ar-SA"/>
        </w:rPr>
        <w:t>地址：甘肃省兰州市七里河北街143号，甘肃省兰州市安宁区莫高大道999号</w:t>
      </w:r>
    </w:p>
    <w:p w14:paraId="47FE4102">
      <w:pPr>
        <w:widowControl/>
        <w:spacing w:line="276" w:lineRule="auto"/>
        <w:jc w:val="left"/>
        <w:rPr>
          <w:rFonts w:hint="eastAsia" w:ascii="Times New Roman" w:cs="Times New Roman" w:hAnsiTheme="minorEastAsia" w:eastAsiaTheme="minorEastAsia"/>
          <w:b/>
          <w:bCs/>
          <w:kern w:val="2"/>
          <w:sz w:val="21"/>
          <w:szCs w:val="21"/>
          <w:highlight w:val="yellow"/>
          <w:lang w:val="en-US" w:eastAsia="zh-CN" w:bidi="ar-SA"/>
        </w:rPr>
      </w:pPr>
      <w:r>
        <w:rPr>
          <w:rFonts w:hint="eastAsia" w:ascii="Times New Roman" w:cs="Times New Roman" w:hAnsiTheme="minorEastAsia" w:eastAsiaTheme="minorEastAsia"/>
          <w:b/>
          <w:bCs/>
          <w:kern w:val="2"/>
          <w:sz w:val="21"/>
          <w:szCs w:val="21"/>
          <w:highlight w:val="yellow"/>
          <w:lang w:val="en-US" w:eastAsia="zh-CN" w:bidi="ar-SA"/>
        </w:rPr>
        <w:t>电话：0931-6968265</w:t>
      </w:r>
    </w:p>
    <w:p w14:paraId="19FEB0CD">
      <w:pPr>
        <w:widowControl/>
        <w:spacing w:line="276" w:lineRule="auto"/>
        <w:jc w:val="left"/>
        <w:rPr>
          <w:rFonts w:hint="default" w:ascii="Times New Roman" w:cs="Times New Roman" w:hAnsiTheme="minorEastAsia" w:eastAsiaTheme="minorEastAsia"/>
          <w:kern w:val="2"/>
          <w:sz w:val="21"/>
          <w:szCs w:val="21"/>
          <w:highlight w:val="yellow"/>
          <w:lang w:val="en-US" w:eastAsia="zh-CN" w:bidi="ar-SA"/>
        </w:rPr>
      </w:pPr>
      <w:r>
        <w:rPr>
          <w:rFonts w:hint="eastAsia" w:ascii="Times New Roman" w:cs="Times New Roman" w:hAnsiTheme="minorEastAsia" w:eastAsiaTheme="minorEastAsia"/>
          <w:b/>
          <w:bCs/>
          <w:kern w:val="2"/>
          <w:sz w:val="21"/>
          <w:szCs w:val="21"/>
          <w:highlight w:val="yellow"/>
          <w:lang w:val="en-US" w:eastAsia="zh-CN" w:bidi="ar-SA"/>
        </w:rPr>
        <w:t>邮箱：gsfygcpll@163.com</w:t>
      </w:r>
      <w:r>
        <w:rPr>
          <w:rFonts w:hint="eastAsia" w:ascii="Times New Roman" w:cs="Times New Roman" w:hAnsiTheme="minorEastAsia" w:eastAsiaTheme="minorEastAsia"/>
          <w:kern w:val="2"/>
          <w:sz w:val="21"/>
          <w:szCs w:val="21"/>
          <w:highlight w:val="yellow"/>
          <w:lang w:val="en-US" w:eastAsia="zh-CN" w:bidi="ar-SA"/>
        </w:rPr>
        <w:t>】</w:t>
      </w:r>
    </w:p>
    <w:bookmarkEnd w:id="0"/>
    <w:p w14:paraId="6B079D1F">
      <w:pPr>
        <w:widowControl/>
        <w:numPr>
          <w:ilvl w:val="0"/>
          <w:numId w:val="1"/>
        </w:numPr>
        <w:spacing w:line="276" w:lineRule="auto"/>
        <w:ind w:left="315" w:leftChars="0" w:firstLine="0" w:firstLineChars="0"/>
        <w:jc w:val="left"/>
        <w:rPr>
          <w:rFonts w:ascii="Times New Roman" w:cs="Times New Roman" w:hAnsiTheme="minorEastAsia"/>
          <w:szCs w:val="21"/>
        </w:rPr>
      </w:pPr>
      <w:r>
        <w:rPr>
          <w:rFonts w:ascii="Times New Roman" w:cs="Times New Roman" w:hAnsiTheme="minorEastAsia"/>
          <w:szCs w:val="21"/>
        </w:rPr>
        <w:t>招募</w:t>
      </w:r>
      <w:r>
        <w:rPr>
          <w:rFonts w:hint="eastAsia" w:ascii="Times New Roman" w:cs="Times New Roman" w:hAnsiTheme="minorEastAsia"/>
          <w:szCs w:val="21"/>
          <w:lang w:val="en-US" w:eastAsia="zh-CN"/>
        </w:rPr>
        <w:t>广告</w:t>
      </w:r>
      <w:r>
        <w:rPr>
          <w:rFonts w:ascii="Times New Roman" w:cs="Times New Roman" w:hAnsiTheme="minorEastAsia"/>
          <w:szCs w:val="21"/>
        </w:rPr>
        <w:t>（注明版本号</w:t>
      </w:r>
      <w:r>
        <w:rPr>
          <w:rFonts w:ascii="Times New Roman" w:hAnsi="Times New Roman" w:cs="Times New Roman"/>
          <w:szCs w:val="21"/>
        </w:rPr>
        <w:t>/</w:t>
      </w:r>
      <w:r>
        <w:rPr>
          <w:rFonts w:ascii="Times New Roman" w:cs="Times New Roman" w:hAnsiTheme="minorEastAsia"/>
          <w:szCs w:val="21"/>
        </w:rPr>
        <w:t>版本日期）</w:t>
      </w:r>
    </w:p>
    <w:p w14:paraId="7351701B">
      <w:pPr>
        <w:widowControl/>
        <w:spacing w:line="276" w:lineRule="auto"/>
        <w:jc w:val="left"/>
        <w:rPr>
          <w:rFonts w:hint="eastAsia" w:ascii="Times New Roman" w:cs="Times New Roman" w:hAnsiTheme="minorEastAsia" w:eastAsiaTheme="minorEastAsia"/>
          <w:kern w:val="2"/>
          <w:sz w:val="21"/>
          <w:szCs w:val="21"/>
          <w:highlight w:val="yellow"/>
          <w:lang w:val="en-US" w:eastAsia="zh-CN" w:bidi="ar-SA"/>
        </w:rPr>
      </w:pPr>
      <w:r>
        <w:rPr>
          <w:rFonts w:hint="eastAsia" w:ascii="Times New Roman" w:cs="Times New Roman" w:hAnsiTheme="minorEastAsia"/>
          <w:kern w:val="2"/>
          <w:sz w:val="21"/>
          <w:szCs w:val="21"/>
          <w:highlight w:val="yellow"/>
          <w:lang w:val="en-US" w:eastAsia="zh-CN" w:bidi="ar-SA"/>
        </w:rPr>
        <w:t>【1.</w:t>
      </w:r>
      <w:r>
        <w:rPr>
          <w:rFonts w:hint="eastAsia" w:ascii="Times New Roman" w:cs="Times New Roman" w:hAnsiTheme="minorEastAsia" w:eastAsiaTheme="minorEastAsia"/>
          <w:kern w:val="2"/>
          <w:sz w:val="21"/>
          <w:szCs w:val="21"/>
          <w:highlight w:val="yellow"/>
          <w:lang w:val="en-US" w:eastAsia="zh-CN" w:bidi="ar-SA"/>
        </w:rPr>
        <w:t>招募广告中不要出现“免费”等诱导字样</w:t>
      </w:r>
      <w:r>
        <w:rPr>
          <w:rFonts w:hint="eastAsia" w:ascii="Times New Roman" w:cs="Times New Roman" w:hAnsiTheme="minorEastAsia"/>
          <w:kern w:val="2"/>
          <w:sz w:val="21"/>
          <w:szCs w:val="21"/>
          <w:highlight w:val="yellow"/>
          <w:lang w:val="en-US" w:eastAsia="zh-CN" w:bidi="ar-SA"/>
        </w:rPr>
        <w:t>；2.</w:t>
      </w:r>
      <w:r>
        <w:rPr>
          <w:rFonts w:hint="eastAsia" w:ascii="Times New Roman" w:cs="Times New Roman" w:hAnsiTheme="minorEastAsia" w:eastAsiaTheme="minorEastAsia"/>
          <w:kern w:val="2"/>
          <w:sz w:val="21"/>
          <w:szCs w:val="21"/>
          <w:highlight w:val="yellow"/>
          <w:lang w:val="en-US" w:eastAsia="zh-CN" w:bidi="ar-SA"/>
        </w:rPr>
        <w:t>招募广告要写明发布的渠道：例如是易拉宝、官网还是微信公众号，如有需要可根据不同发布渠道提供多个版本</w:t>
      </w:r>
      <w:r>
        <w:rPr>
          <w:rFonts w:hint="eastAsia" w:ascii="Times New Roman" w:cs="Times New Roman" w:hAnsiTheme="minorEastAsia"/>
          <w:kern w:val="2"/>
          <w:sz w:val="21"/>
          <w:szCs w:val="21"/>
          <w:highlight w:val="yellow"/>
          <w:lang w:val="en-US" w:eastAsia="zh-CN" w:bidi="ar-SA"/>
        </w:rPr>
        <w:t>，</w:t>
      </w:r>
      <w:r>
        <w:rPr>
          <w:rFonts w:hint="eastAsia" w:ascii="Times New Roman" w:cs="Times New Roman" w:hAnsiTheme="minorEastAsia" w:eastAsiaTheme="minorEastAsia"/>
          <w:kern w:val="2"/>
          <w:sz w:val="21"/>
          <w:szCs w:val="21"/>
          <w:highlight w:val="yellow"/>
          <w:lang w:val="en-US" w:eastAsia="zh-CN" w:bidi="ar-SA"/>
        </w:rPr>
        <w:t>如招募广告中未包含发布渠道，也可另外提供说明。</w:t>
      </w:r>
      <w:r>
        <w:rPr>
          <w:rFonts w:hint="eastAsia" w:ascii="Times New Roman" w:cs="Times New Roman" w:hAnsiTheme="minorEastAsia"/>
          <w:kern w:val="2"/>
          <w:sz w:val="21"/>
          <w:szCs w:val="21"/>
          <w:highlight w:val="yellow"/>
          <w:lang w:val="en-US" w:eastAsia="zh-CN" w:bidi="ar-SA"/>
        </w:rPr>
        <w:t>】</w:t>
      </w:r>
    </w:p>
    <w:p w14:paraId="01DC9988">
      <w:pPr>
        <w:widowControl/>
        <w:spacing w:line="276" w:lineRule="auto"/>
        <w:jc w:val="left"/>
        <w:rPr>
          <w:rFonts w:ascii="Times New Roman" w:hAnsi="Times New Roman" w:cs="Times New Roman"/>
          <w:szCs w:val="21"/>
        </w:rPr>
      </w:pPr>
      <w:r>
        <w:rPr>
          <w:rFonts w:ascii="Times New Roman" w:hAnsi="Times New Roman" w:cs="Times New Roman"/>
          <w:szCs w:val="21"/>
        </w:rPr>
        <w:t xml:space="preserve">   </w:t>
      </w:r>
      <w:r>
        <w:rPr>
          <w:rFonts w:hint="eastAsia" w:ascii="Times New Roman" w:hAnsi="Times New Roman" w:cs="Times New Roman"/>
          <w:szCs w:val="21"/>
        </w:rPr>
        <w:t>6.</w:t>
      </w:r>
      <w:r>
        <w:rPr>
          <w:rFonts w:ascii="Times New Roman" w:hAnsi="Times New Roman" w:cs="Times New Roman"/>
          <w:szCs w:val="21"/>
        </w:rPr>
        <w:t xml:space="preserve"> </w:t>
      </w:r>
      <w:r>
        <w:rPr>
          <w:rFonts w:ascii="Times New Roman" w:cs="Times New Roman" w:hAnsiTheme="minorEastAsia"/>
          <w:szCs w:val="21"/>
        </w:rPr>
        <w:t>病例报告表（注明版本号</w:t>
      </w:r>
      <w:r>
        <w:rPr>
          <w:rFonts w:ascii="Times New Roman" w:hAnsi="Times New Roman" w:cs="Times New Roman"/>
          <w:szCs w:val="21"/>
        </w:rPr>
        <w:t>/</w:t>
      </w:r>
      <w:r>
        <w:rPr>
          <w:rFonts w:ascii="Times New Roman" w:cs="Times New Roman" w:hAnsiTheme="minorEastAsia"/>
          <w:szCs w:val="21"/>
        </w:rPr>
        <w:t>版本日期）</w:t>
      </w:r>
    </w:p>
    <w:p w14:paraId="144118DF">
      <w:pPr>
        <w:widowControl/>
        <w:spacing w:line="276" w:lineRule="auto"/>
        <w:jc w:val="left"/>
        <w:rPr>
          <w:rFonts w:hint="eastAsia" w:ascii="Times New Roman" w:cs="Times New Roman" w:hAnsiTheme="minorEastAsia" w:eastAsiaTheme="minorEastAsia"/>
          <w:szCs w:val="21"/>
          <w:highlight w:val="yellow"/>
          <w:lang w:eastAsia="zh-CN"/>
        </w:rPr>
      </w:pPr>
      <w:r>
        <w:rPr>
          <w:rFonts w:ascii="Times New Roman" w:hAnsi="Times New Roman" w:cs="Times New Roman"/>
          <w:szCs w:val="21"/>
        </w:rPr>
        <w:t xml:space="preserve">   </w:t>
      </w:r>
      <w:r>
        <w:rPr>
          <w:rFonts w:hint="eastAsia" w:ascii="Times New Roman" w:hAnsi="Times New Roman" w:cs="Times New Roman"/>
          <w:szCs w:val="21"/>
          <w:lang w:val="en-US" w:eastAsia="zh-CN"/>
        </w:rPr>
        <w:t>7</w:t>
      </w:r>
      <w:r>
        <w:rPr>
          <w:rFonts w:hint="eastAsia" w:ascii="Times New Roman" w:cs="Times New Roman" w:hAnsiTheme="minorEastAsia"/>
          <w:szCs w:val="21"/>
        </w:rPr>
        <w:t>. 受试者日记卡、问卷等提供给受试者的材料</w:t>
      </w:r>
      <w:r>
        <w:rPr>
          <w:rFonts w:hint="eastAsia" w:ascii="Times New Roman" w:cs="Times New Roman" w:hAnsiTheme="minorEastAsia"/>
          <w:szCs w:val="21"/>
          <w:highlight w:val="yellow"/>
          <w:lang w:eastAsia="zh-CN"/>
        </w:rPr>
        <w:t>【</w:t>
      </w:r>
      <w:r>
        <w:rPr>
          <w:rFonts w:hint="eastAsia" w:ascii="Times New Roman" w:cs="Times New Roman" w:hAnsiTheme="minorEastAsia"/>
          <w:szCs w:val="21"/>
          <w:highlight w:val="yellow"/>
          <w:lang w:val="en-US" w:eastAsia="zh-CN"/>
        </w:rPr>
        <w:t>如有请列出并</w:t>
      </w:r>
      <w:r>
        <w:rPr>
          <w:rFonts w:ascii="Times New Roman" w:cs="Times New Roman" w:hAnsiTheme="minorEastAsia"/>
          <w:szCs w:val="21"/>
          <w:highlight w:val="yellow"/>
        </w:rPr>
        <w:t>注明版本号</w:t>
      </w:r>
      <w:r>
        <w:rPr>
          <w:rFonts w:ascii="Times New Roman" w:hAnsi="Times New Roman" w:cs="Times New Roman"/>
          <w:szCs w:val="21"/>
          <w:highlight w:val="yellow"/>
        </w:rPr>
        <w:t>/</w:t>
      </w:r>
      <w:r>
        <w:rPr>
          <w:rFonts w:ascii="Times New Roman" w:cs="Times New Roman" w:hAnsiTheme="minorEastAsia"/>
          <w:szCs w:val="21"/>
          <w:highlight w:val="yellow"/>
        </w:rPr>
        <w:t>版本日期</w:t>
      </w:r>
      <w:r>
        <w:rPr>
          <w:rFonts w:hint="eastAsia" w:ascii="Times New Roman" w:cs="Times New Roman" w:hAnsiTheme="minorEastAsia"/>
          <w:szCs w:val="21"/>
          <w:highlight w:val="yellow"/>
          <w:lang w:val="en-US" w:eastAsia="zh-CN"/>
        </w:rPr>
        <w:t>】</w:t>
      </w:r>
    </w:p>
    <w:p w14:paraId="47448CC1">
      <w:pPr>
        <w:widowControl/>
        <w:spacing w:line="276" w:lineRule="auto"/>
        <w:jc w:val="left"/>
        <w:rPr>
          <w:rFonts w:ascii="Times New Roman" w:hAnsi="Times New Roman" w:cs="Times New Roman"/>
          <w:szCs w:val="21"/>
        </w:rPr>
      </w:pPr>
      <w:r>
        <w:rPr>
          <w:rFonts w:ascii="Times New Roman" w:hAnsi="Times New Roman" w:cs="Times New Roman"/>
          <w:szCs w:val="21"/>
        </w:rPr>
        <w:t xml:space="preserve">   </w:t>
      </w:r>
      <w:r>
        <w:rPr>
          <w:rFonts w:hint="eastAsia" w:ascii="Times New Roman" w:hAnsi="Times New Roman" w:cs="Times New Roman"/>
          <w:szCs w:val="21"/>
          <w:lang w:val="en-US" w:eastAsia="zh-CN"/>
        </w:rPr>
        <w:t>8</w:t>
      </w:r>
      <w:r>
        <w:rPr>
          <w:rFonts w:hint="eastAsia" w:ascii="Times New Roman" w:hAnsi="Times New Roman" w:cs="Times New Roman"/>
          <w:szCs w:val="21"/>
        </w:rPr>
        <w:t>.</w:t>
      </w:r>
      <w:r>
        <w:rPr>
          <w:rFonts w:ascii="Times New Roman" w:hAnsi="Times New Roman" w:cs="Times New Roman"/>
          <w:szCs w:val="21"/>
        </w:rPr>
        <w:t xml:space="preserve"> </w:t>
      </w:r>
      <w:r>
        <w:rPr>
          <w:rFonts w:ascii="Times New Roman" w:cs="Times New Roman" w:hAnsiTheme="minorEastAsia"/>
          <w:szCs w:val="21"/>
        </w:rPr>
        <w:t>研究者手册（注明版本号</w:t>
      </w:r>
      <w:r>
        <w:rPr>
          <w:rFonts w:ascii="Times New Roman" w:hAnsi="Times New Roman" w:cs="Times New Roman"/>
          <w:szCs w:val="21"/>
        </w:rPr>
        <w:t>/</w:t>
      </w:r>
      <w:r>
        <w:rPr>
          <w:rFonts w:ascii="Times New Roman" w:cs="Times New Roman" w:hAnsiTheme="minorEastAsia"/>
          <w:szCs w:val="21"/>
        </w:rPr>
        <w:t>版本日期）</w:t>
      </w:r>
    </w:p>
    <w:p w14:paraId="2D82A4A8">
      <w:pPr>
        <w:widowControl/>
        <w:spacing w:line="276" w:lineRule="auto"/>
        <w:jc w:val="left"/>
        <w:rPr>
          <w:rFonts w:hint="eastAsia" w:ascii="Times New Roman" w:cs="Times New Roman" w:hAnsiTheme="minorEastAsia"/>
          <w:szCs w:val="21"/>
        </w:rPr>
      </w:pPr>
      <w:r>
        <w:rPr>
          <w:rFonts w:ascii="Times New Roman" w:hAnsi="Times New Roman" w:cs="Times New Roman"/>
          <w:szCs w:val="21"/>
        </w:rPr>
        <w:t xml:space="preserve">   </w:t>
      </w:r>
      <w:r>
        <w:rPr>
          <w:rFonts w:hint="eastAsia" w:ascii="Times New Roman" w:hAnsi="Times New Roman" w:cs="Times New Roman"/>
          <w:szCs w:val="21"/>
        </w:rPr>
        <w:t>9.</w:t>
      </w:r>
      <w:r>
        <w:rPr>
          <w:rFonts w:ascii="Times New Roman" w:hAnsi="Times New Roman" w:cs="Times New Roman"/>
          <w:szCs w:val="21"/>
        </w:rPr>
        <w:t xml:space="preserve"> </w:t>
      </w:r>
      <w:r>
        <w:rPr>
          <w:rFonts w:ascii="Times New Roman" w:cs="Times New Roman" w:hAnsiTheme="minorEastAsia"/>
          <w:szCs w:val="21"/>
        </w:rPr>
        <w:t>主要研究者专业履历</w:t>
      </w:r>
      <w:r>
        <w:rPr>
          <w:rFonts w:hint="eastAsia" w:ascii="Times New Roman" w:cs="Times New Roman" w:hAnsiTheme="minorEastAsia"/>
          <w:szCs w:val="21"/>
        </w:rPr>
        <w:t>及研究者名单</w:t>
      </w:r>
    </w:p>
    <w:p w14:paraId="1A6EC4D5">
      <w:pPr>
        <w:widowControl/>
        <w:spacing w:line="276" w:lineRule="auto"/>
        <w:jc w:val="left"/>
        <w:rPr>
          <w:rFonts w:hint="eastAsia" w:ascii="Times New Roman" w:hAnsi="Times New Roman" w:cs="Times New Roman" w:eastAsiaTheme="minorEastAsia"/>
          <w:szCs w:val="21"/>
          <w:highlight w:val="yellow"/>
          <w:lang w:eastAsia="zh-CN"/>
        </w:rPr>
      </w:pPr>
      <w:r>
        <w:rPr>
          <w:rFonts w:hint="eastAsia" w:ascii="Times New Roman" w:cs="Times New Roman" w:hAnsiTheme="minorEastAsia"/>
          <w:szCs w:val="21"/>
          <w:highlight w:val="yellow"/>
          <w:lang w:eastAsia="zh-CN"/>
        </w:rPr>
        <w:t>【</w:t>
      </w:r>
      <w:r>
        <w:rPr>
          <w:rFonts w:hint="eastAsia" w:ascii="Times New Roman" w:cs="Times New Roman" w:hAnsiTheme="minorEastAsia"/>
          <w:szCs w:val="21"/>
          <w:highlight w:val="yellow"/>
        </w:rPr>
        <w:t>我院模板</w:t>
      </w:r>
      <w:r>
        <w:rPr>
          <w:rFonts w:hint="eastAsia" w:ascii="Times New Roman" w:cs="Times New Roman" w:hAnsiTheme="minorEastAsia"/>
          <w:szCs w:val="21"/>
          <w:highlight w:val="yellow"/>
          <w:lang w:val="en-US" w:eastAsia="zh-CN"/>
        </w:rPr>
        <w:t>-PI签署，资质包括：①研究者简历、②GCP证书（PI必须是国家或省级证书，国家级5年有效期，省级3年有效期）、③医师/护师执业证书（确保姓名/注册地点/注册专业及变更注册页清晰可辨，护士执业证确保注册时间在有效期内）</w:t>
      </w:r>
      <w:r>
        <w:rPr>
          <w:rFonts w:hint="eastAsia" w:ascii="Times New Roman" w:cs="Times New Roman" w:hAnsiTheme="minorEastAsia"/>
          <w:szCs w:val="21"/>
          <w:highlight w:val="yellow"/>
          <w:lang w:eastAsia="zh-CN"/>
        </w:rPr>
        <w:t>】</w:t>
      </w:r>
    </w:p>
    <w:p w14:paraId="4E6E8356">
      <w:pPr>
        <w:widowControl/>
        <w:numPr>
          <w:ilvl w:val="0"/>
          <w:numId w:val="2"/>
        </w:numPr>
        <w:spacing w:line="276" w:lineRule="auto"/>
        <w:ind w:left="315" w:leftChars="0" w:firstLine="0" w:firstLineChars="0"/>
        <w:jc w:val="left"/>
        <w:rPr>
          <w:rFonts w:ascii="Times New Roman" w:cs="Times New Roman" w:hAnsiTheme="minorEastAsia"/>
          <w:szCs w:val="21"/>
        </w:rPr>
      </w:pPr>
      <w:r>
        <w:rPr>
          <w:rFonts w:ascii="Times New Roman" w:cs="Times New Roman" w:hAnsiTheme="minorEastAsia"/>
          <w:szCs w:val="21"/>
        </w:rPr>
        <w:t>组长单位伦理委员会批件</w:t>
      </w:r>
    </w:p>
    <w:p w14:paraId="6FD628D4">
      <w:pPr>
        <w:widowControl/>
        <w:spacing w:line="276" w:lineRule="auto"/>
        <w:jc w:val="left"/>
        <w:rPr>
          <w:rFonts w:hint="eastAsia" w:ascii="Times New Roman" w:cs="Times New Roman" w:hAnsiTheme="minorEastAsia"/>
          <w:szCs w:val="21"/>
          <w:highlight w:val="yellow"/>
          <w:lang w:val="en-US" w:eastAsia="zh-CN"/>
        </w:rPr>
      </w:pPr>
      <w:r>
        <w:rPr>
          <w:rFonts w:hint="eastAsia" w:ascii="Times New Roman" w:cs="Times New Roman" w:hAnsiTheme="minorEastAsia"/>
          <w:szCs w:val="21"/>
          <w:highlight w:val="yellow"/>
          <w:lang w:val="en-US" w:eastAsia="zh-CN"/>
        </w:rPr>
        <w:t>【</w:t>
      </w:r>
      <w:r>
        <w:rPr>
          <w:rFonts w:hint="eastAsia" w:ascii="Times New Roman" w:cs="Times New Roman" w:hAnsiTheme="minorEastAsia"/>
          <w:b/>
          <w:bCs/>
          <w:color w:val="FF0000"/>
          <w:szCs w:val="21"/>
          <w:highlight w:val="yellow"/>
          <w:lang w:val="en-US" w:eastAsia="zh-CN"/>
        </w:rPr>
        <w:t>请保证递交材料与组长单位伦理批准通过的版本一致！！</w:t>
      </w:r>
      <w:r>
        <w:rPr>
          <w:rFonts w:hint="eastAsia" w:ascii="Times New Roman" w:cs="Times New Roman" w:hAnsiTheme="minorEastAsia"/>
          <w:szCs w:val="21"/>
          <w:highlight w:val="yellow"/>
          <w:lang w:val="en-US" w:eastAsia="zh-CN"/>
        </w:rPr>
        <w:t>如组长单位初审意见为修改后同意，请递交初审审查意见函和最终批件；如有相关文件更新，请补充递交修正案批件或涉及文件的备案资料】</w:t>
      </w:r>
    </w:p>
    <w:p w14:paraId="3427CAB8">
      <w:pPr>
        <w:widowControl/>
        <w:numPr>
          <w:ilvl w:val="0"/>
          <w:numId w:val="2"/>
        </w:numPr>
        <w:spacing w:line="276" w:lineRule="auto"/>
        <w:ind w:left="315" w:leftChars="0" w:firstLine="0" w:firstLineChars="0"/>
        <w:jc w:val="left"/>
        <w:rPr>
          <w:rFonts w:ascii="Times New Roman" w:hAnsi="Times New Roman" w:cs="Times New Roman"/>
          <w:szCs w:val="21"/>
        </w:rPr>
      </w:pPr>
      <w:r>
        <w:rPr>
          <w:rFonts w:hint="eastAsia" w:ascii="Times New Roman" w:hAnsi="Times New Roman" w:cs="Times New Roman"/>
          <w:szCs w:val="21"/>
        </w:rPr>
        <w:t>临床试验项目参加中心列表</w:t>
      </w:r>
    </w:p>
    <w:p w14:paraId="62A6A07A">
      <w:pPr>
        <w:widowControl/>
        <w:numPr>
          <w:ilvl w:val="0"/>
          <w:numId w:val="2"/>
        </w:numPr>
        <w:spacing w:line="276" w:lineRule="auto"/>
        <w:ind w:left="315" w:leftChars="0" w:firstLine="0" w:firstLineChars="0"/>
        <w:jc w:val="left"/>
        <w:rPr>
          <w:rFonts w:ascii="Times New Roman" w:hAnsi="Times New Roman" w:cs="Times New Roman"/>
          <w:szCs w:val="21"/>
        </w:rPr>
      </w:pPr>
      <w:r>
        <w:rPr>
          <w:rFonts w:hint="eastAsia" w:ascii="Times New Roman" w:hAnsi="Times New Roman" w:cs="Times New Roman"/>
          <w:szCs w:val="21"/>
        </w:rPr>
        <w:t>国家食品药品监督管理局药物临床试验批件、临床试验通知书或备案证明文件</w:t>
      </w:r>
    </w:p>
    <w:p w14:paraId="7492C961">
      <w:pPr>
        <w:widowControl/>
        <w:numPr>
          <w:ilvl w:val="0"/>
          <w:numId w:val="2"/>
        </w:numPr>
        <w:spacing w:line="276" w:lineRule="auto"/>
        <w:ind w:left="315" w:leftChars="0" w:firstLine="0" w:firstLineChars="0"/>
        <w:jc w:val="left"/>
        <w:rPr>
          <w:rFonts w:ascii="Times New Roman" w:hAnsi="Times New Roman" w:cs="Times New Roman"/>
          <w:szCs w:val="21"/>
        </w:rPr>
      </w:pPr>
      <w:r>
        <w:rPr>
          <w:rFonts w:hint="default" w:ascii="Calibri" w:hAnsi="Times New Roman" w:eastAsia="宋体" w:cs="Times New Roman"/>
          <w:color w:val="000000"/>
          <w:sz w:val="21"/>
          <w:szCs w:val="21"/>
          <w:shd w:val="clear" w:color="auto" w:fill="FFFFFF"/>
          <w:vertAlign w:val="baseline"/>
        </w:rPr>
        <w:t>临床试验保险</w:t>
      </w:r>
    </w:p>
    <w:p w14:paraId="1F7514EB">
      <w:pPr>
        <w:rPr>
          <w:rFonts w:hint="eastAsia" w:ascii="Calibri" w:hAnsi="Times New Roman" w:eastAsia="宋体" w:cs="Times New Roman"/>
          <w:color w:val="000000"/>
          <w:sz w:val="21"/>
          <w:szCs w:val="21"/>
          <w:highlight w:val="yellow"/>
          <w:shd w:val="clear" w:color="auto" w:fill="FFFFFF"/>
          <w:vertAlign w:val="baseline"/>
          <w:lang w:eastAsia="zh-CN"/>
        </w:rPr>
      </w:pPr>
      <w:r>
        <w:rPr>
          <w:rFonts w:hint="eastAsia" w:ascii="Calibri" w:hAnsi="Times New Roman" w:eastAsia="宋体" w:cs="Times New Roman"/>
          <w:color w:val="000000"/>
          <w:sz w:val="21"/>
          <w:szCs w:val="21"/>
          <w:highlight w:val="yellow"/>
          <w:shd w:val="clear" w:color="auto" w:fill="FFFFFF"/>
          <w:vertAlign w:val="baseline"/>
          <w:lang w:eastAsia="zh-CN"/>
        </w:rPr>
        <w:t>【</w:t>
      </w:r>
      <w:r>
        <w:rPr>
          <w:rFonts w:hint="eastAsia" w:ascii="Calibri" w:hAnsi="宋体" w:eastAsia="宋体" w:cs="宋体"/>
          <w:sz w:val="21"/>
          <w:szCs w:val="21"/>
          <w:highlight w:val="yellow"/>
          <w:vertAlign w:val="baseline"/>
          <w:lang w:val="en-US" w:eastAsia="zh-CN"/>
        </w:rPr>
        <w:t>保险单包括保险批单和合约条款，请提供完整文件。如本中心为组长单位或伦理前置审查者，可提供承诺购买保险的声明，保险可以在项目启动之前提供</w:t>
      </w:r>
      <w:r>
        <w:rPr>
          <w:rFonts w:hint="eastAsia" w:ascii="Calibri" w:hAnsi="Times New Roman" w:eastAsia="宋体" w:cs="Times New Roman"/>
          <w:color w:val="000000"/>
          <w:sz w:val="21"/>
          <w:szCs w:val="21"/>
          <w:highlight w:val="yellow"/>
          <w:shd w:val="clear" w:color="auto" w:fill="FFFFFF"/>
          <w:vertAlign w:val="baseline"/>
          <w:lang w:eastAsia="zh-CN"/>
        </w:rPr>
        <w:t>】</w:t>
      </w:r>
    </w:p>
    <w:p w14:paraId="779B1A6B">
      <w:pPr>
        <w:widowControl/>
        <w:numPr>
          <w:ilvl w:val="0"/>
          <w:numId w:val="2"/>
        </w:numPr>
        <w:spacing w:line="276" w:lineRule="auto"/>
        <w:ind w:left="315" w:leftChars="0" w:firstLine="0" w:firstLineChars="0"/>
        <w:jc w:val="left"/>
        <w:rPr>
          <w:rFonts w:hint="eastAsia" w:ascii="Times New Roman" w:cs="Times New Roman" w:hAnsiTheme="minorEastAsia"/>
          <w:szCs w:val="21"/>
        </w:rPr>
      </w:pPr>
      <w:r>
        <w:rPr>
          <w:rFonts w:hint="eastAsia" w:ascii="Times New Roman" w:cs="Times New Roman" w:hAnsiTheme="minorEastAsia"/>
          <w:szCs w:val="21"/>
        </w:rPr>
        <w:t>申办方资质</w:t>
      </w:r>
    </w:p>
    <w:p w14:paraId="1D5202A4">
      <w:pPr>
        <w:widowControl/>
        <w:numPr>
          <w:ilvl w:val="0"/>
          <w:numId w:val="0"/>
        </w:numPr>
        <w:spacing w:line="276" w:lineRule="auto"/>
        <w:jc w:val="left"/>
        <w:rPr>
          <w:rFonts w:hint="eastAsia" w:ascii="Times New Roman" w:cs="Times New Roman" w:hAnsiTheme="minorEastAsia" w:eastAsiaTheme="minorEastAsia"/>
          <w:szCs w:val="21"/>
          <w:highlight w:val="yellow"/>
          <w:lang w:eastAsia="zh-CN"/>
        </w:rPr>
      </w:pPr>
      <w:r>
        <w:rPr>
          <w:rFonts w:hint="eastAsia" w:ascii="Times New Roman" w:cs="Times New Roman" w:hAnsiTheme="minorEastAsia"/>
          <w:szCs w:val="21"/>
          <w:highlight w:val="yellow"/>
          <w:lang w:eastAsia="zh-CN"/>
        </w:rPr>
        <w:t>【</w:t>
      </w:r>
      <w:r>
        <w:rPr>
          <w:rFonts w:hint="eastAsia" w:ascii="Times New Roman" w:cs="Times New Roman" w:hAnsiTheme="minorEastAsia"/>
          <w:szCs w:val="21"/>
          <w:highlight w:val="yellow"/>
          <w:lang w:val="en-US" w:eastAsia="zh-CN"/>
        </w:rPr>
        <w:t>药品</w:t>
      </w:r>
      <w:r>
        <w:rPr>
          <w:rFonts w:hint="eastAsia" w:ascii="Times New Roman" w:cs="Times New Roman" w:hAnsiTheme="minorEastAsia"/>
          <w:szCs w:val="21"/>
          <w:highlight w:val="yellow"/>
        </w:rPr>
        <w:t>生产许可证、营业执照、GMP证书或满足GMP条件的声明</w:t>
      </w:r>
      <w:r>
        <w:rPr>
          <w:rFonts w:hint="eastAsia" w:ascii="Times New Roman" w:hAnsi="Times New Roman" w:cs="Times New Roman"/>
          <w:szCs w:val="21"/>
          <w:highlight w:val="yellow"/>
        </w:rPr>
        <w:t>、</w:t>
      </w:r>
      <w:r>
        <w:rPr>
          <w:rFonts w:hint="eastAsia" w:ascii="Times New Roman" w:cs="Times New Roman" w:hAnsiTheme="minorEastAsia"/>
          <w:szCs w:val="21"/>
          <w:highlight w:val="yellow"/>
        </w:rPr>
        <w:t>税务登记证、组织结构代码，如与CFDA批件单位不一致，请提供转让函</w:t>
      </w:r>
      <w:r>
        <w:rPr>
          <w:rFonts w:hint="eastAsia" w:ascii="Times New Roman" w:cs="Times New Roman" w:hAnsiTheme="minorEastAsia"/>
          <w:szCs w:val="21"/>
          <w:highlight w:val="yellow"/>
          <w:lang w:eastAsia="zh-CN"/>
        </w:rPr>
        <w:t>】</w:t>
      </w:r>
    </w:p>
    <w:p w14:paraId="226FB422">
      <w:pPr>
        <w:widowControl/>
        <w:numPr>
          <w:ilvl w:val="0"/>
          <w:numId w:val="2"/>
        </w:numPr>
        <w:spacing w:line="276" w:lineRule="auto"/>
        <w:ind w:left="315" w:leftChars="0" w:firstLine="0" w:firstLineChars="0"/>
        <w:jc w:val="left"/>
        <w:rPr>
          <w:rFonts w:hint="eastAsia" w:ascii="Times New Roman" w:hAnsi="Times New Roman" w:cs="Times New Roman"/>
          <w:szCs w:val="21"/>
        </w:rPr>
      </w:pPr>
      <w:r>
        <w:rPr>
          <w:rFonts w:hint="eastAsia" w:ascii="Times New Roman" w:hAnsi="Times New Roman" w:cs="Times New Roman"/>
          <w:szCs w:val="21"/>
        </w:rPr>
        <w:t>药品生产</w:t>
      </w:r>
      <w:r>
        <w:rPr>
          <w:rFonts w:hint="eastAsia" w:ascii="Times New Roman" w:hAnsi="Times New Roman" w:cs="Times New Roman"/>
          <w:szCs w:val="21"/>
          <w:lang w:val="en-US" w:eastAsia="zh-CN"/>
        </w:rPr>
        <w:t>企业资质</w:t>
      </w:r>
    </w:p>
    <w:p w14:paraId="60BF8D38">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Calibri" w:hAnsi="Times New Roman" w:eastAsia="宋体" w:cs="Times New Roman"/>
          <w:color w:val="000000"/>
          <w:sz w:val="21"/>
          <w:szCs w:val="21"/>
          <w:shd w:val="clear" w:color="auto" w:fill="FFFFFF"/>
          <w:vertAlign w:val="baseline"/>
        </w:rPr>
      </w:pPr>
      <w:r>
        <w:rPr>
          <w:rFonts w:hint="eastAsia" w:ascii="Times New Roman" w:cs="Times New Roman" w:hAnsiTheme="minorEastAsia"/>
          <w:szCs w:val="21"/>
          <w:highlight w:val="yellow"/>
          <w:lang w:eastAsia="zh-CN"/>
        </w:rPr>
        <w:t>【</w:t>
      </w:r>
      <w:r>
        <w:rPr>
          <w:rFonts w:hint="eastAsia" w:ascii="Times New Roman" w:cs="Times New Roman" w:hAnsiTheme="minorEastAsia"/>
          <w:szCs w:val="21"/>
          <w:highlight w:val="yellow"/>
          <w:lang w:val="en-US" w:eastAsia="zh-CN"/>
        </w:rPr>
        <w:t>药品</w:t>
      </w:r>
      <w:r>
        <w:rPr>
          <w:rFonts w:hint="eastAsia" w:ascii="Times New Roman" w:cs="Times New Roman" w:hAnsiTheme="minorEastAsia"/>
          <w:szCs w:val="21"/>
          <w:highlight w:val="yellow"/>
        </w:rPr>
        <w:t>生产许可证、营业执照、GMP证书或满足GMP条件的声明</w:t>
      </w:r>
      <w:r>
        <w:rPr>
          <w:rFonts w:hint="eastAsia" w:ascii="Times New Roman" w:hAnsi="Times New Roman" w:cs="Times New Roman"/>
          <w:szCs w:val="21"/>
          <w:highlight w:val="yellow"/>
        </w:rPr>
        <w:t>、</w:t>
      </w:r>
      <w:r>
        <w:rPr>
          <w:rFonts w:hint="eastAsia" w:ascii="Times New Roman" w:cs="Times New Roman" w:hAnsiTheme="minorEastAsia"/>
          <w:szCs w:val="21"/>
          <w:highlight w:val="yellow"/>
        </w:rPr>
        <w:t>税务登记证、组织结构代码，如与CFDA批件单位不一致，请提供转让函</w:t>
      </w:r>
      <w:r>
        <w:rPr>
          <w:rFonts w:hint="eastAsia" w:ascii="Times New Roman" w:cs="Times New Roman" w:hAnsiTheme="minorEastAsia"/>
          <w:szCs w:val="21"/>
          <w:highlight w:val="yellow"/>
          <w:lang w:eastAsia="zh-CN"/>
        </w:rPr>
        <w:t>；</w:t>
      </w:r>
      <w:r>
        <w:rPr>
          <w:rFonts w:hint="eastAsia" w:ascii="Times New Roman" w:cs="Times New Roman" w:hAnsiTheme="minorEastAsia"/>
          <w:szCs w:val="21"/>
          <w:highlight w:val="yellow"/>
          <w:lang w:val="en-US" w:eastAsia="zh-CN"/>
        </w:rPr>
        <w:t>如申办方为药品生产企业则此项可不提供</w:t>
      </w:r>
      <w:r>
        <w:rPr>
          <w:rFonts w:hint="eastAsia" w:ascii="Times New Roman" w:cs="Times New Roman" w:hAnsiTheme="minorEastAsia"/>
          <w:szCs w:val="21"/>
          <w:highlight w:val="yellow"/>
          <w:lang w:eastAsia="zh-CN"/>
        </w:rPr>
        <w:t>】</w:t>
      </w:r>
    </w:p>
    <w:p w14:paraId="7809297C">
      <w:pPr>
        <w:widowControl/>
        <w:numPr>
          <w:ilvl w:val="0"/>
          <w:numId w:val="2"/>
        </w:numPr>
        <w:spacing w:line="276" w:lineRule="auto"/>
        <w:ind w:left="315" w:leftChars="0" w:firstLine="0" w:firstLineChars="0"/>
        <w:jc w:val="left"/>
        <w:rPr>
          <w:rFonts w:hint="eastAsia" w:ascii="Times New Roman" w:hAnsi="Times New Roman" w:cs="Times New Roman"/>
          <w:szCs w:val="21"/>
        </w:rPr>
      </w:pPr>
      <w:r>
        <w:rPr>
          <w:rFonts w:hint="eastAsia" w:ascii="Times New Roman" w:hAnsi="Times New Roman" w:cs="Times New Roman"/>
          <w:szCs w:val="21"/>
          <w:lang w:val="en-US" w:eastAsia="zh-CN"/>
        </w:rPr>
        <w:t>试验用</w:t>
      </w:r>
      <w:r>
        <w:rPr>
          <w:rFonts w:hint="eastAsia" w:ascii="Times New Roman" w:hAnsi="Times New Roman" w:cs="Times New Roman"/>
          <w:szCs w:val="21"/>
        </w:rPr>
        <w:t>药品的药检报告</w:t>
      </w:r>
    </w:p>
    <w:p w14:paraId="7B2B3A70">
      <w:pPr>
        <w:widowControl/>
        <w:numPr>
          <w:ilvl w:val="0"/>
          <w:numId w:val="0"/>
        </w:numPr>
        <w:spacing w:line="276" w:lineRule="auto"/>
        <w:ind w:left="315" w:leftChars="0"/>
        <w:jc w:val="left"/>
        <w:rPr>
          <w:rFonts w:hint="eastAsia" w:ascii="Times New Roman" w:hAnsi="Times New Roman" w:cs="Times New Roman"/>
          <w:szCs w:val="21"/>
          <w:highlight w:val="yellow"/>
          <w:lang w:eastAsia="zh-CN"/>
        </w:rPr>
      </w:pPr>
      <w:r>
        <w:rPr>
          <w:rFonts w:hint="eastAsia" w:ascii="Times New Roman" w:hAnsi="Times New Roman" w:cs="Times New Roman"/>
          <w:szCs w:val="21"/>
          <w:highlight w:val="yellow"/>
          <w:lang w:eastAsia="zh-CN"/>
        </w:rPr>
        <w:t>【</w:t>
      </w:r>
      <w:r>
        <w:rPr>
          <w:rFonts w:hint="eastAsia" w:ascii="Times New Roman" w:hAnsi="Times New Roman" w:cs="Times New Roman"/>
          <w:szCs w:val="21"/>
          <w:highlight w:val="yellow"/>
        </w:rPr>
        <w:t>包括试验药、对照药、背景药、安慰剂等所有提供给受试者的药物</w:t>
      </w:r>
      <w:r>
        <w:rPr>
          <w:rFonts w:hint="eastAsia" w:ascii="Times New Roman" w:hAnsi="Times New Roman" w:cs="Times New Roman"/>
          <w:szCs w:val="21"/>
          <w:highlight w:val="yellow"/>
          <w:lang w:eastAsia="zh-CN"/>
        </w:rPr>
        <w:t>：1.涉及上市药品需提供注册证；2.疫苗类制品、血液制品、NMPA规定的其他生物制品需中国食品药品检定研究院出具的药检报告；3.进口药品需提供进口药品通关单及指定研究院药检报告。</w:t>
      </w:r>
    </w:p>
    <w:p w14:paraId="488846CD">
      <w:pPr>
        <w:widowControl/>
        <w:numPr>
          <w:ilvl w:val="0"/>
          <w:numId w:val="0"/>
        </w:numPr>
        <w:spacing w:line="276" w:lineRule="auto"/>
        <w:ind w:left="315" w:leftChars="0"/>
        <w:jc w:val="left"/>
        <w:rPr>
          <w:rFonts w:hint="eastAsia" w:ascii="Times New Roman" w:hAnsi="Times New Roman" w:cs="Times New Roman" w:eastAsiaTheme="minorEastAsia"/>
          <w:szCs w:val="21"/>
          <w:highlight w:val="yellow"/>
          <w:lang w:eastAsia="zh-CN"/>
        </w:rPr>
      </w:pPr>
      <w:r>
        <w:rPr>
          <w:rFonts w:hint="eastAsia" w:ascii="Times New Roman" w:hAnsi="Times New Roman" w:cs="Times New Roman"/>
          <w:szCs w:val="21"/>
          <w:highlight w:val="yellow"/>
          <w:lang w:eastAsia="zh-CN"/>
        </w:rPr>
        <w:t>注意：确保提供药检证明药物在有效期内】</w:t>
      </w:r>
    </w:p>
    <w:p w14:paraId="1E16A318">
      <w:pPr>
        <w:widowControl/>
        <w:numPr>
          <w:ilvl w:val="0"/>
          <w:numId w:val="2"/>
        </w:numPr>
        <w:spacing w:line="276" w:lineRule="auto"/>
        <w:ind w:left="315" w:leftChars="0" w:firstLine="0" w:firstLineChars="0"/>
        <w:jc w:val="left"/>
        <w:rPr>
          <w:rFonts w:hint="eastAsia" w:ascii="Times New Roman" w:hAnsi="Times New Roman" w:cs="Times New Roman"/>
          <w:szCs w:val="21"/>
        </w:rPr>
      </w:pPr>
      <w:r>
        <w:rPr>
          <w:rFonts w:hint="eastAsia" w:ascii="Times New Roman" w:hAnsi="Times New Roman" w:cs="Times New Roman"/>
          <w:szCs w:val="21"/>
          <w:lang w:val="en-US" w:eastAsia="zh-CN"/>
        </w:rPr>
        <w:t>试验用</w:t>
      </w:r>
      <w:r>
        <w:rPr>
          <w:rFonts w:hint="eastAsia" w:ascii="Times New Roman" w:hAnsi="Times New Roman" w:cs="Times New Roman"/>
          <w:szCs w:val="21"/>
        </w:rPr>
        <w:t>药品的说明书</w:t>
      </w:r>
    </w:p>
    <w:p w14:paraId="565BAB4D">
      <w:pPr>
        <w:widowControl/>
        <w:numPr>
          <w:ilvl w:val="0"/>
          <w:numId w:val="0"/>
        </w:numPr>
        <w:spacing w:line="276" w:lineRule="auto"/>
        <w:ind w:left="315" w:leftChars="0"/>
        <w:jc w:val="left"/>
        <w:rPr>
          <w:rFonts w:hint="eastAsia" w:ascii="Times New Roman" w:hAnsi="Times New Roman" w:cs="Times New Roman" w:eastAsiaTheme="minorEastAsia"/>
          <w:szCs w:val="21"/>
          <w:lang w:eastAsia="zh-CN"/>
        </w:rPr>
      </w:pPr>
      <w:r>
        <w:rPr>
          <w:rFonts w:hint="eastAsia" w:ascii="Times New Roman" w:hAnsi="Times New Roman" w:cs="Times New Roman"/>
          <w:szCs w:val="21"/>
          <w:highlight w:val="yellow"/>
          <w:lang w:eastAsia="zh-CN"/>
        </w:rPr>
        <w:t>【</w:t>
      </w:r>
      <w:r>
        <w:rPr>
          <w:rFonts w:hint="eastAsia" w:ascii="Times New Roman" w:hAnsi="Times New Roman" w:cs="Times New Roman"/>
          <w:szCs w:val="21"/>
          <w:highlight w:val="yellow"/>
        </w:rPr>
        <w:t>包括试验药、对照药、背景药、安慰剂等所有提供给受试者的药物</w:t>
      </w:r>
      <w:r>
        <w:rPr>
          <w:rFonts w:hint="eastAsia" w:ascii="Times New Roman" w:hAnsi="Times New Roman" w:cs="Times New Roman"/>
          <w:szCs w:val="21"/>
          <w:highlight w:val="yellow"/>
          <w:lang w:eastAsia="zh-CN"/>
        </w:rPr>
        <w:t>】</w:t>
      </w:r>
    </w:p>
    <w:p w14:paraId="75FA47B6">
      <w:pPr>
        <w:widowControl/>
        <w:numPr>
          <w:ilvl w:val="0"/>
          <w:numId w:val="2"/>
        </w:numPr>
        <w:spacing w:line="276" w:lineRule="auto"/>
        <w:ind w:left="315" w:leftChars="0" w:firstLine="0" w:firstLineChars="0"/>
        <w:jc w:val="left"/>
        <w:rPr>
          <w:rFonts w:hint="eastAsia" w:ascii="Times New Roman" w:hAnsi="Times New Roman" w:cs="Times New Roman"/>
          <w:szCs w:val="21"/>
        </w:rPr>
      </w:pPr>
      <w:r>
        <w:rPr>
          <w:rFonts w:hint="eastAsia" w:ascii="Times New Roman" w:hAnsi="Times New Roman" w:cs="Times New Roman"/>
          <w:szCs w:val="21"/>
        </w:rPr>
        <w:t>试验用药品“临床试验专用”标签</w:t>
      </w:r>
    </w:p>
    <w:p w14:paraId="6EDE24A3">
      <w:pPr>
        <w:widowControl/>
        <w:numPr>
          <w:ilvl w:val="0"/>
          <w:numId w:val="2"/>
        </w:numPr>
        <w:spacing w:line="276" w:lineRule="auto"/>
        <w:ind w:left="315" w:leftChars="0" w:firstLine="0" w:firstLineChars="0"/>
        <w:jc w:val="left"/>
        <w:rPr>
          <w:rFonts w:hint="eastAsia" w:ascii="Times New Roman" w:hAnsi="Times New Roman" w:cs="Times New Roman"/>
          <w:szCs w:val="21"/>
        </w:rPr>
      </w:pPr>
      <w:r>
        <w:rPr>
          <w:rFonts w:hint="eastAsia" w:ascii="Times New Roman" w:hAnsi="Times New Roman" w:cs="Times New Roman"/>
          <w:szCs w:val="21"/>
        </w:rPr>
        <w:t>申办方对CRO、SMO的委托函，以及CRO、SMO的资质证明</w:t>
      </w:r>
      <w:r>
        <w:rPr>
          <w:rFonts w:hint="eastAsia" w:ascii="Times New Roman" w:hAnsi="Times New Roman" w:cs="Times New Roman"/>
          <w:szCs w:val="21"/>
          <w:highlight w:val="yellow"/>
        </w:rPr>
        <w:t>（如适用）</w:t>
      </w:r>
    </w:p>
    <w:p w14:paraId="39A4EB9F">
      <w:pPr>
        <w:widowControl/>
        <w:numPr>
          <w:ilvl w:val="0"/>
          <w:numId w:val="2"/>
        </w:numPr>
        <w:spacing w:line="276" w:lineRule="auto"/>
        <w:ind w:left="315" w:leftChars="0" w:firstLine="0" w:firstLineChars="0"/>
        <w:jc w:val="left"/>
        <w:rPr>
          <w:rFonts w:hint="eastAsia" w:ascii="Times New Roman" w:hAnsi="Times New Roman" w:cs="Times New Roman"/>
          <w:szCs w:val="21"/>
        </w:rPr>
      </w:pPr>
      <w:r>
        <w:rPr>
          <w:rFonts w:hint="eastAsia" w:ascii="Times New Roman" w:hAnsi="Times New Roman" w:cs="Times New Roman"/>
          <w:szCs w:val="21"/>
        </w:rPr>
        <w:t>CRA、CRC的授权委托书，以及CRA、CRC相关资质文件</w:t>
      </w:r>
      <w:r>
        <w:rPr>
          <w:rFonts w:hint="eastAsia" w:ascii="Times New Roman" w:hAnsi="Times New Roman" w:cs="Times New Roman"/>
          <w:szCs w:val="21"/>
          <w:highlight w:val="yellow"/>
        </w:rPr>
        <w:t>（如适用）</w:t>
      </w:r>
    </w:p>
    <w:p w14:paraId="7B31392F">
      <w:pPr>
        <w:widowControl/>
        <w:numPr>
          <w:ilvl w:val="0"/>
          <w:numId w:val="0"/>
        </w:numPr>
        <w:spacing w:line="276" w:lineRule="auto"/>
        <w:ind w:left="315" w:leftChars="0"/>
        <w:jc w:val="left"/>
        <w:rPr>
          <w:rFonts w:hint="eastAsia" w:ascii="Times New Roman" w:hAnsi="Times New Roman" w:cs="Times New Roman"/>
          <w:szCs w:val="21"/>
          <w:highlight w:val="yellow"/>
          <w:lang w:val="en-US" w:eastAsia="zh-CN"/>
        </w:rPr>
      </w:pPr>
      <w:r>
        <w:rPr>
          <w:rFonts w:hint="eastAsia" w:ascii="Times New Roman" w:hAnsi="Times New Roman" w:cs="Times New Roman"/>
          <w:szCs w:val="21"/>
          <w:highlight w:val="yellow"/>
          <w:lang w:eastAsia="zh-CN"/>
        </w:rPr>
        <w:t>【</w:t>
      </w:r>
      <w:r>
        <w:rPr>
          <w:rFonts w:hint="eastAsia" w:ascii="Times New Roman" w:hAnsi="Times New Roman" w:cs="Times New Roman"/>
          <w:szCs w:val="21"/>
          <w:highlight w:val="yellow"/>
          <w:lang w:val="en-US" w:eastAsia="zh-CN"/>
        </w:rPr>
        <w:t>包括个人简历、GCP培训证书、身份证复印件】</w:t>
      </w:r>
    </w:p>
    <w:p w14:paraId="7308C682">
      <w:pPr>
        <w:widowControl/>
        <w:numPr>
          <w:ilvl w:val="0"/>
          <w:numId w:val="2"/>
        </w:numPr>
        <w:spacing w:line="276" w:lineRule="auto"/>
        <w:ind w:left="315" w:leftChars="0" w:firstLine="0" w:firstLineChars="0"/>
        <w:jc w:val="left"/>
        <w:rPr>
          <w:rFonts w:hint="eastAsia" w:ascii="Times New Roman" w:hAnsi="Times New Roman" w:cs="Times New Roman"/>
          <w:szCs w:val="21"/>
        </w:rPr>
      </w:pPr>
      <w:r>
        <w:rPr>
          <w:rFonts w:hint="eastAsia" w:ascii="Times New Roman" w:hAnsi="Times New Roman" w:cs="Times New Roman"/>
          <w:szCs w:val="21"/>
        </w:rPr>
        <w:t>国家人类遗传资源管理批件或批准公示材料</w:t>
      </w:r>
    </w:p>
    <w:p w14:paraId="71BFBD55">
      <w:pPr>
        <w:widowControl/>
        <w:numPr>
          <w:ilvl w:val="0"/>
          <w:numId w:val="0"/>
        </w:numPr>
        <w:spacing w:line="276" w:lineRule="auto"/>
        <w:ind w:left="315" w:leftChars="0"/>
        <w:jc w:val="left"/>
        <w:rPr>
          <w:rFonts w:hint="eastAsia" w:ascii="Times New Roman" w:hAnsi="Times New Roman" w:cs="Times New Roman"/>
          <w:szCs w:val="21"/>
        </w:rPr>
      </w:pPr>
      <w:r>
        <w:rPr>
          <w:rFonts w:hint="eastAsia" w:ascii="Times New Roman" w:hAnsi="Times New Roman" w:cs="Times New Roman"/>
          <w:szCs w:val="21"/>
          <w:highlight w:val="yellow"/>
          <w:lang w:eastAsia="zh-CN"/>
        </w:rPr>
        <w:t>【</w:t>
      </w:r>
      <w:r>
        <w:rPr>
          <w:rFonts w:hint="eastAsia" w:ascii="Times New Roman" w:cs="Times New Roman" w:hAnsiTheme="minorEastAsia"/>
          <w:szCs w:val="21"/>
          <w:highlight w:val="yellow"/>
          <w:lang w:val="en-US" w:eastAsia="zh-CN"/>
        </w:rPr>
        <w:t>如涉及请递交相关文件，如不涉及请递交相关说明】</w:t>
      </w:r>
    </w:p>
    <w:p w14:paraId="00392498">
      <w:pPr>
        <w:widowControl/>
        <w:numPr>
          <w:ilvl w:val="0"/>
          <w:numId w:val="2"/>
        </w:numPr>
        <w:spacing w:line="276" w:lineRule="auto"/>
        <w:ind w:left="315" w:leftChars="0" w:firstLine="0" w:firstLineChars="0"/>
        <w:jc w:val="left"/>
        <w:rPr>
          <w:rFonts w:hint="eastAsia" w:ascii="Times New Roman" w:cs="Times New Roman" w:hAnsiTheme="minorEastAsia"/>
          <w:szCs w:val="21"/>
        </w:rPr>
      </w:pPr>
      <w:r>
        <w:rPr>
          <w:rFonts w:hint="eastAsia" w:ascii="Times New Roman" w:hAnsi="Times New Roman" w:cs="Times New Roman"/>
          <w:szCs w:val="21"/>
        </w:rPr>
        <w:t>申办方对第三方合作单位的授权委托书及第三方合作单位的资质证明</w:t>
      </w:r>
    </w:p>
    <w:p w14:paraId="21B87177">
      <w:pPr>
        <w:widowControl/>
        <w:numPr>
          <w:ilvl w:val="0"/>
          <w:numId w:val="0"/>
        </w:numPr>
        <w:spacing w:line="276" w:lineRule="auto"/>
        <w:ind w:left="315" w:leftChars="0"/>
        <w:jc w:val="left"/>
        <w:rPr>
          <w:rFonts w:hint="eastAsia" w:ascii="Times New Roman" w:cs="Times New Roman" w:hAnsiTheme="minorEastAsia" w:eastAsiaTheme="minorEastAsia"/>
          <w:szCs w:val="21"/>
          <w:highlight w:val="yellow"/>
          <w:lang w:eastAsia="zh-CN"/>
        </w:rPr>
      </w:pPr>
      <w:r>
        <w:rPr>
          <w:rFonts w:hint="eastAsia" w:ascii="Times New Roman" w:hAnsi="Times New Roman" w:cs="Times New Roman"/>
          <w:szCs w:val="21"/>
          <w:highlight w:val="yellow"/>
          <w:lang w:eastAsia="zh-CN"/>
        </w:rPr>
        <w:t>【</w:t>
      </w:r>
      <w:r>
        <w:rPr>
          <w:rFonts w:hint="eastAsia" w:ascii="Times New Roman" w:hAnsi="Times New Roman" w:cs="Times New Roman"/>
          <w:szCs w:val="21"/>
          <w:highlight w:val="yellow"/>
          <w:lang w:val="en-US" w:eastAsia="zh-CN"/>
        </w:rPr>
        <w:t>如涉及标本外送（标本出本院即视为标本外送），请提供样本运输 SOP、剩余样本处理方式说明、运输机构及检测机构的资质证明文件以及样本不外流承诺</w:t>
      </w:r>
      <w:r>
        <w:rPr>
          <w:rFonts w:hint="eastAsia" w:ascii="Times New Roman" w:hAnsi="Times New Roman" w:cs="Times New Roman"/>
          <w:szCs w:val="21"/>
          <w:highlight w:val="yellow"/>
          <w:lang w:eastAsia="zh-CN"/>
        </w:rPr>
        <w:t>】</w:t>
      </w:r>
    </w:p>
    <w:p w14:paraId="5A18B2F6">
      <w:pPr>
        <w:widowControl/>
        <w:numPr>
          <w:ilvl w:val="0"/>
          <w:numId w:val="2"/>
        </w:numPr>
        <w:spacing w:line="276" w:lineRule="auto"/>
        <w:ind w:left="315" w:leftChars="0" w:firstLine="0" w:firstLineChars="0"/>
        <w:jc w:val="left"/>
        <w:rPr>
          <w:rFonts w:hint="eastAsia" w:ascii="Times New Roman" w:cs="Times New Roman" w:hAnsiTheme="minorEastAsia"/>
          <w:szCs w:val="21"/>
        </w:rPr>
      </w:pPr>
      <w:r>
        <w:rPr>
          <w:rFonts w:hint="eastAsia" w:ascii="Times New Roman" w:cs="Times New Roman" w:hAnsiTheme="minorEastAsia"/>
          <w:szCs w:val="21"/>
        </w:rPr>
        <w:t>其他（上述未列出</w:t>
      </w:r>
      <w:r>
        <w:rPr>
          <w:rFonts w:hint="eastAsia" w:ascii="Times New Roman" w:cs="Times New Roman" w:hAnsiTheme="minorEastAsia"/>
          <w:szCs w:val="21"/>
          <w:lang w:val="en-US" w:eastAsia="zh-CN"/>
        </w:rPr>
        <w:t>但申办者认为较为重要</w:t>
      </w:r>
      <w:r>
        <w:rPr>
          <w:rFonts w:hint="eastAsia" w:ascii="Times New Roman" w:cs="Times New Roman" w:hAnsiTheme="minorEastAsia"/>
          <w:szCs w:val="21"/>
        </w:rPr>
        <w:t>的资料）</w:t>
      </w:r>
    </w:p>
    <w:p w14:paraId="10EEB383">
      <w:pPr>
        <w:widowControl/>
        <w:spacing w:line="276" w:lineRule="auto"/>
        <w:jc w:val="left"/>
        <w:rPr>
          <w:rFonts w:hint="eastAsia" w:ascii="Times New Roman" w:cs="Times New Roman" w:hAnsiTheme="minorEastAsia"/>
          <w:szCs w:val="21"/>
          <w:lang w:val="en-US" w:eastAsia="zh-CN"/>
        </w:rPr>
      </w:pPr>
    </w:p>
    <w:p w14:paraId="3E264058">
      <w:pPr>
        <w:numPr>
          <w:ilvl w:val="0"/>
          <w:numId w:val="0"/>
        </w:numPr>
        <w:spacing w:line="500" w:lineRule="atLeast"/>
        <w:rPr>
          <w:rFonts w:hint="default" w:ascii="Calibri" w:hAnsi="宋体" w:cs="Arial"/>
          <w:b/>
          <w:bCs/>
          <w:color w:val="FF0000"/>
          <w:sz w:val="24"/>
          <w:shd w:val="clear" w:color="auto" w:fill="FFFFFF"/>
          <w:lang w:val="en-US" w:eastAsia="zh-CN"/>
        </w:rPr>
      </w:pPr>
      <w:r>
        <w:rPr>
          <w:rFonts w:hint="eastAsia" w:ascii="Calibri" w:hAnsi="宋体" w:cs="Arial"/>
          <w:b/>
          <w:bCs/>
          <w:color w:val="FF0000"/>
          <w:sz w:val="24"/>
          <w:shd w:val="clear" w:color="auto" w:fill="FFFFFF"/>
          <w:lang w:val="en-US" w:eastAsia="zh-CN"/>
        </w:rPr>
        <w:t>注：</w:t>
      </w:r>
    </w:p>
    <w:p w14:paraId="1416B6B1">
      <w:pPr>
        <w:numPr>
          <w:ilvl w:val="0"/>
          <w:numId w:val="3"/>
        </w:numPr>
        <w:spacing w:line="500" w:lineRule="atLeast"/>
        <w:rPr>
          <w:rFonts w:hint="eastAsia" w:ascii="Calibri" w:hAnsi="宋体" w:eastAsia="宋体" w:cs="Arial"/>
          <w:color w:val="000000"/>
          <w:sz w:val="24"/>
          <w:shd w:val="clear" w:color="auto" w:fill="FFFFFF"/>
          <w:lang w:eastAsia="zh-CN"/>
        </w:rPr>
      </w:pPr>
      <w:r>
        <w:rPr>
          <w:rFonts w:hint="eastAsia" w:ascii="Calibri" w:hAnsi="宋体" w:cs="Arial"/>
          <w:color w:val="000000"/>
          <w:sz w:val="24"/>
          <w:shd w:val="clear" w:color="auto" w:fill="FFFFFF"/>
          <w:lang w:val="en-US" w:eastAsia="zh-CN"/>
        </w:rPr>
        <w:t>上</w:t>
      </w:r>
      <w:r>
        <w:rPr>
          <w:rFonts w:hint="eastAsia" w:ascii="Calibri" w:hAnsi="宋体" w:cs="Arial"/>
          <w:color w:val="000000"/>
          <w:sz w:val="24"/>
          <w:shd w:val="clear" w:color="auto" w:fill="FFFFFF"/>
        </w:rPr>
        <w:t>述资料每项之间需加隔页纸并标明资料名称，侧面标明序号，装订整齐。原件</w:t>
      </w:r>
      <w:r>
        <w:rPr>
          <w:rFonts w:hint="eastAsia" w:ascii="Calibri" w:hAnsi="宋体" w:cs="Arial"/>
          <w:color w:val="000000"/>
          <w:sz w:val="24"/>
          <w:shd w:val="clear" w:color="auto" w:fill="FFFFFF"/>
          <w:lang w:val="en-US" w:eastAsia="zh-CN"/>
        </w:rPr>
        <w:t>2</w:t>
      </w:r>
      <w:r>
        <w:rPr>
          <w:rFonts w:hint="eastAsia" w:ascii="Calibri" w:hAnsi="宋体" w:cs="Arial"/>
          <w:color w:val="000000"/>
          <w:sz w:val="24"/>
          <w:shd w:val="clear" w:color="auto" w:fill="FFFFFF"/>
        </w:rPr>
        <w:t>套</w:t>
      </w:r>
      <w:r>
        <w:rPr>
          <w:rFonts w:hint="eastAsia" w:ascii="Calibri" w:hAnsi="宋体" w:cs="Arial"/>
          <w:color w:val="000000"/>
          <w:sz w:val="24"/>
          <w:shd w:val="clear" w:color="auto" w:fill="FFFFFF"/>
          <w:lang w:val="en-US" w:eastAsia="zh-CN"/>
        </w:rPr>
        <w:t>或原件、复印件各一套</w:t>
      </w:r>
      <w:r>
        <w:rPr>
          <w:rFonts w:hint="eastAsia" w:ascii="Calibri" w:hAnsi="宋体" w:cs="Arial"/>
          <w:color w:val="000000"/>
          <w:sz w:val="24"/>
          <w:shd w:val="clear" w:color="auto" w:fill="FFFFFF"/>
        </w:rPr>
        <w:t>，</w:t>
      </w:r>
      <w:r>
        <w:rPr>
          <w:rFonts w:hint="eastAsia" w:ascii="Calibri" w:hAnsi="宋体" w:cs="Arial"/>
          <w:color w:val="000000"/>
          <w:sz w:val="24"/>
          <w:shd w:val="clear" w:color="auto" w:fill="FFFFFF"/>
          <w:lang w:eastAsia="zh-CN"/>
        </w:rPr>
        <w:t>快劳夹装订，快劳夹</w:t>
      </w:r>
      <w:r>
        <w:rPr>
          <w:rFonts w:hint="eastAsia" w:ascii="Calibri" w:hAnsi="宋体" w:cs="Arial"/>
          <w:color w:val="000000"/>
          <w:sz w:val="24"/>
          <w:shd w:val="clear" w:color="auto" w:fill="FFFFFF"/>
          <w:lang w:val="en-US" w:eastAsia="zh-CN"/>
        </w:rPr>
        <w:t>正面、侧面需粘贴我院模板的标签</w:t>
      </w:r>
      <w:r>
        <w:rPr>
          <w:rFonts w:hint="eastAsia" w:ascii="Calibri" w:hAnsi="宋体" w:cs="Arial"/>
          <w:color w:val="000000"/>
          <w:sz w:val="24"/>
          <w:shd w:val="clear" w:color="auto" w:fill="FFFFFF"/>
          <w:lang w:eastAsia="zh-CN"/>
        </w:rPr>
        <w:t>。</w:t>
      </w:r>
      <w:r>
        <w:rPr>
          <w:rFonts w:hint="eastAsia" w:ascii="Calibri" w:hAnsi="宋体" w:cs="Arial"/>
          <w:color w:val="000000"/>
          <w:sz w:val="24"/>
          <w:u w:val="single"/>
          <w:shd w:val="clear" w:color="auto" w:fill="FFFFFF"/>
        </w:rPr>
        <w:t>目录清单中若有不适用内容，可自行删除</w:t>
      </w:r>
      <w:r>
        <w:rPr>
          <w:rFonts w:hint="eastAsia" w:ascii="Calibri" w:hAnsi="宋体" w:cs="Arial"/>
          <w:color w:val="000000"/>
          <w:sz w:val="24"/>
          <w:u w:val="single"/>
          <w:shd w:val="clear" w:color="auto" w:fill="FFFFFF"/>
          <w:lang w:eastAsia="zh-CN"/>
        </w:rPr>
        <w:t>；可根据项目具体情况添加有关文件</w:t>
      </w:r>
      <w:r>
        <w:rPr>
          <w:rFonts w:hint="eastAsia" w:ascii="Calibri" w:hAnsi="宋体" w:cs="Arial"/>
          <w:color w:val="000000"/>
          <w:sz w:val="24"/>
          <w:highlight w:val="none"/>
          <w:u w:val="none"/>
          <w:shd w:val="clear" w:color="auto" w:fill="FFFFFF"/>
          <w:lang w:eastAsia="zh-CN"/>
        </w:rPr>
        <w:t>。</w:t>
      </w:r>
    </w:p>
    <w:p w14:paraId="66C6AF6E">
      <w:pPr>
        <w:numPr>
          <w:ilvl w:val="0"/>
          <w:numId w:val="3"/>
        </w:numPr>
        <w:spacing w:line="500" w:lineRule="atLeast"/>
        <w:rPr>
          <w:rFonts w:hint="eastAsia" w:ascii="Calibri" w:hAnsi="宋体" w:cs="Arial"/>
          <w:color w:val="000000"/>
          <w:sz w:val="24"/>
          <w:shd w:val="clear" w:color="auto" w:fill="FFFFFF"/>
        </w:rPr>
      </w:pPr>
      <w:r>
        <w:rPr>
          <w:rFonts w:hint="eastAsia" w:ascii="Calibri" w:hAnsi="宋体" w:cs="Arial"/>
          <w:color w:val="000000"/>
          <w:sz w:val="24"/>
          <w:shd w:val="clear" w:color="auto" w:fill="FFFFFF"/>
          <w:lang w:val="en-US" w:eastAsia="zh-CN"/>
        </w:rPr>
        <w:t>所有初始审查以及后续递交的文件，原则上均需要盖申办方的公章，因其他原因盖不了申办方公章，请做出所盖章与申办方公章具有同等效力的相关说明。</w:t>
      </w:r>
    </w:p>
    <w:p w14:paraId="7E951452">
      <w:pPr>
        <w:numPr>
          <w:ilvl w:val="0"/>
          <w:numId w:val="3"/>
        </w:numPr>
        <w:spacing w:line="500" w:lineRule="atLeast"/>
        <w:rPr>
          <w:rFonts w:hint="eastAsia" w:ascii="Calibri" w:hAnsi="宋体" w:cs="Arial"/>
          <w:color w:val="000000"/>
          <w:sz w:val="24"/>
          <w:shd w:val="clear" w:color="auto" w:fill="FFFFFF"/>
        </w:rPr>
      </w:pPr>
      <w:r>
        <w:rPr>
          <w:rFonts w:hint="eastAsia" w:ascii="Calibri" w:hAnsi="宋体" w:cs="Arial"/>
          <w:color w:val="000000"/>
          <w:sz w:val="24"/>
          <w:shd w:val="clear" w:color="auto" w:fill="FFFFFF"/>
        </w:rPr>
        <w:t>【资料递交】</w:t>
      </w:r>
    </w:p>
    <w:p w14:paraId="5EA4AE83">
      <w:pPr>
        <w:numPr>
          <w:ilvl w:val="0"/>
          <w:numId w:val="4"/>
        </w:numPr>
        <w:spacing w:line="500" w:lineRule="atLeast"/>
        <w:ind w:left="0" w:leftChars="0" w:firstLine="480" w:firstLineChars="200"/>
        <w:rPr>
          <w:rFonts w:hint="eastAsia" w:ascii="Calibri" w:hAnsi="宋体" w:eastAsia="宋体" w:cs="Arial"/>
          <w:color w:val="000000"/>
          <w:sz w:val="24"/>
          <w:shd w:val="clear" w:color="auto" w:fill="FFFFFF"/>
          <w:lang w:eastAsia="zh-CN"/>
        </w:rPr>
      </w:pPr>
      <w:r>
        <w:rPr>
          <w:rFonts w:hint="eastAsia" w:ascii="Calibri" w:hAnsi="宋体" w:cs="Arial"/>
          <w:color w:val="000000"/>
          <w:sz w:val="24"/>
          <w:shd w:val="clear" w:color="auto" w:fill="FFFFFF"/>
          <w:lang w:val="en-US" w:eastAsia="zh-CN"/>
        </w:rPr>
        <w:t>上会项目</w:t>
      </w:r>
      <w:r>
        <w:rPr>
          <w:rFonts w:hint="eastAsia" w:ascii="Calibri" w:hAnsi="宋体" w:cs="Arial"/>
          <w:color w:val="000000"/>
          <w:sz w:val="24"/>
          <w:shd w:val="clear" w:color="auto" w:fill="FFFFFF"/>
        </w:rPr>
        <w:t>电子版压缩包</w:t>
      </w:r>
      <w:r>
        <w:rPr>
          <w:rFonts w:hint="eastAsia" w:ascii="Calibri" w:hAnsi="宋体" w:cs="Arial"/>
          <w:color w:val="000000"/>
          <w:sz w:val="24"/>
          <w:shd w:val="clear" w:color="auto" w:fill="FFFFFF"/>
          <w:lang w:val="en-US" w:eastAsia="zh-CN"/>
        </w:rPr>
        <w:t>请</w:t>
      </w:r>
      <w:r>
        <w:rPr>
          <w:rFonts w:hint="eastAsia" w:ascii="Calibri" w:hAnsi="宋体" w:cs="Arial"/>
          <w:color w:val="000000"/>
          <w:sz w:val="24"/>
          <w:shd w:val="clear" w:color="auto" w:fill="FFFFFF"/>
        </w:rPr>
        <w:t>发送至伦理</w:t>
      </w:r>
      <w:r>
        <w:rPr>
          <w:rFonts w:hint="eastAsia" w:ascii="Calibri" w:hAnsi="宋体" w:cs="Arial"/>
          <w:color w:val="000000"/>
          <w:sz w:val="24"/>
          <w:shd w:val="clear" w:color="auto" w:fill="FFFFFF"/>
          <w:lang w:val="en-US" w:eastAsia="zh-CN"/>
        </w:rPr>
        <w:t>邮箱：gsfygcpll@163.com</w:t>
      </w:r>
      <w:r>
        <w:rPr>
          <w:rFonts w:hint="eastAsia" w:ascii="Calibri" w:hAnsi="宋体" w:cs="Arial"/>
          <w:color w:val="000000"/>
          <w:sz w:val="24"/>
          <w:shd w:val="clear" w:color="auto" w:fill="FFFFFF"/>
        </w:rPr>
        <w:t>，</w:t>
      </w:r>
      <w:r>
        <w:rPr>
          <w:rFonts w:hint="eastAsia" w:ascii="Calibri" w:hAnsi="宋体" w:cs="Arial"/>
          <w:color w:val="000000"/>
          <w:sz w:val="24"/>
          <w:shd w:val="clear" w:color="auto" w:fill="FFFFFF"/>
          <w:lang w:val="en-US" w:eastAsia="zh-CN"/>
        </w:rPr>
        <w:t xml:space="preserve">   </w:t>
      </w:r>
      <w:r>
        <w:rPr>
          <w:rFonts w:hint="eastAsia" w:ascii="Calibri" w:hAnsi="宋体" w:cs="Arial"/>
          <w:color w:val="000000"/>
          <w:sz w:val="24"/>
          <w:shd w:val="clear" w:color="auto" w:fill="FFFFFF"/>
        </w:rPr>
        <w:t xml:space="preserve">    </w:t>
      </w:r>
    </w:p>
    <w:p w14:paraId="7E758A08">
      <w:pPr>
        <w:numPr>
          <w:ilvl w:val="0"/>
          <w:numId w:val="4"/>
        </w:numPr>
        <w:spacing w:line="500" w:lineRule="atLeast"/>
        <w:ind w:left="0" w:leftChars="0" w:firstLine="480" w:firstLineChars="200"/>
        <w:rPr>
          <w:rFonts w:hint="eastAsia" w:ascii="Calibri" w:hAnsi="宋体" w:cs="Arial"/>
          <w:color w:val="000000"/>
          <w:sz w:val="24"/>
          <w:shd w:val="clear" w:color="auto" w:fill="FFFFFF"/>
        </w:rPr>
      </w:pPr>
      <w:r>
        <w:rPr>
          <w:rFonts w:hint="eastAsia" w:ascii="Calibri" w:hAnsi="宋体" w:cs="Arial"/>
          <w:color w:val="000000"/>
          <w:sz w:val="24"/>
          <w:shd w:val="clear" w:color="auto" w:fill="FFFFFF"/>
        </w:rPr>
        <w:t>同类文件整合成一个文件，如</w:t>
      </w:r>
      <w:r>
        <w:rPr>
          <w:rFonts w:hint="eastAsia" w:ascii="Calibri" w:hAnsi="宋体" w:cs="Arial"/>
          <w:color w:val="000000"/>
          <w:sz w:val="24"/>
          <w:shd w:val="clear" w:color="auto" w:fill="FFFFFF"/>
          <w:lang w:val="en-US" w:eastAsia="zh-CN"/>
        </w:rPr>
        <w:t>14</w:t>
      </w:r>
      <w:r>
        <w:rPr>
          <w:rFonts w:hint="eastAsia" w:ascii="Calibri" w:hAnsi="宋体" w:cs="Arial"/>
          <w:color w:val="000000"/>
          <w:sz w:val="24"/>
          <w:shd w:val="clear" w:color="auto" w:fill="FFFFFF"/>
        </w:rPr>
        <w:t>-申办方资质文件包括营业执照+生产许可证+GMP证书或声明，不要分成3.1、3.2、3.3！</w:t>
      </w:r>
    </w:p>
    <w:p w14:paraId="089304D5">
      <w:pPr>
        <w:numPr>
          <w:ilvl w:val="0"/>
          <w:numId w:val="4"/>
        </w:numPr>
        <w:spacing w:line="500" w:lineRule="atLeast"/>
        <w:ind w:left="0" w:leftChars="0" w:firstLine="480" w:firstLineChars="200"/>
        <w:rPr>
          <w:rFonts w:hint="eastAsia" w:ascii="Calibri" w:hAnsi="宋体" w:cs="Arial"/>
          <w:color w:val="000000"/>
          <w:sz w:val="24"/>
          <w:shd w:val="clear" w:color="auto" w:fill="FFFFFF"/>
        </w:rPr>
      </w:pPr>
      <w:r>
        <w:rPr>
          <w:rFonts w:hint="eastAsia" w:ascii="Calibri" w:hAnsi="宋体" w:cs="Arial"/>
          <w:color w:val="000000"/>
          <w:sz w:val="24"/>
          <w:shd w:val="clear" w:color="auto" w:fill="FFFFFF"/>
        </w:rPr>
        <w:t>电子资料无误后，签署递交信、安排上会/快审、拉入上会/快审群。会前准备PPT</w:t>
      </w:r>
    </w:p>
    <w:p w14:paraId="6A0F4A34">
      <w:pPr>
        <w:numPr>
          <w:ilvl w:val="0"/>
          <w:numId w:val="4"/>
        </w:numPr>
        <w:spacing w:line="500" w:lineRule="atLeast"/>
        <w:ind w:left="0" w:leftChars="0" w:firstLine="480" w:firstLineChars="200"/>
        <w:rPr>
          <w:rFonts w:hint="eastAsia" w:ascii="Calibri" w:hAnsi="宋体" w:cs="Arial"/>
          <w:color w:val="000000"/>
          <w:sz w:val="24"/>
          <w:shd w:val="clear" w:color="auto" w:fill="FFFFFF"/>
        </w:rPr>
      </w:pPr>
      <w:r>
        <w:rPr>
          <w:rFonts w:hint="eastAsia" w:ascii="Calibri" w:hAnsi="宋体" w:cs="Arial"/>
          <w:color w:val="000000"/>
          <w:sz w:val="24"/>
          <w:shd w:val="clear" w:color="auto" w:fill="FFFFFF"/>
        </w:rPr>
        <w:t>伦理委员审查</w:t>
      </w:r>
      <w:r>
        <w:rPr>
          <w:rFonts w:hint="eastAsia" w:ascii="Calibri" w:hAnsi="宋体" w:cs="Arial"/>
          <w:color w:val="000000"/>
          <w:sz w:val="24"/>
          <w:shd w:val="clear" w:color="auto" w:fill="FFFFFF"/>
          <w:lang w:val="en-US" w:eastAsia="zh-CN"/>
        </w:rPr>
        <w:t>纸质版</w:t>
      </w:r>
      <w:r>
        <w:rPr>
          <w:rFonts w:hint="eastAsia" w:ascii="Calibri" w:hAnsi="宋体" w:cs="Arial"/>
          <w:color w:val="000000"/>
          <w:sz w:val="24"/>
          <w:shd w:val="clear" w:color="auto" w:fill="FFFFFF"/>
        </w:rPr>
        <w:t>资料，故</w:t>
      </w:r>
      <w:r>
        <w:rPr>
          <w:rFonts w:hint="eastAsia" w:ascii="Calibri" w:hAnsi="宋体" w:cs="Arial"/>
          <w:b/>
          <w:bCs/>
          <w:color w:val="FF0000"/>
          <w:sz w:val="24"/>
          <w:highlight w:val="yellow"/>
          <w:shd w:val="clear" w:color="auto" w:fill="FFFFFF"/>
        </w:rPr>
        <w:t>请务必保证电子资料和纸质资料一致！！！</w:t>
      </w:r>
      <w:r>
        <w:rPr>
          <w:rFonts w:hint="eastAsia" w:ascii="Calibri" w:hAnsi="宋体" w:cs="Arial"/>
          <w:b/>
          <w:bCs/>
          <w:color w:val="FF0000"/>
          <w:sz w:val="24"/>
          <w:highlight w:val="yellow"/>
          <w:shd w:val="clear" w:color="auto" w:fill="FFFFFF"/>
          <w:lang w:eastAsia="zh-CN"/>
        </w:rPr>
        <w:t>（签字盖章完整）</w:t>
      </w:r>
    </w:p>
    <w:p w14:paraId="5F73A999">
      <w:pPr>
        <w:numPr>
          <w:ilvl w:val="0"/>
          <w:numId w:val="3"/>
        </w:numPr>
        <w:spacing w:line="500" w:lineRule="atLeast"/>
        <w:ind w:left="0" w:leftChars="0" w:firstLine="0" w:firstLineChars="0"/>
        <w:rPr>
          <w:rFonts w:hint="eastAsia" w:ascii="Calibri" w:hAnsi="宋体" w:cs="Arial"/>
          <w:color w:val="000000"/>
          <w:sz w:val="24"/>
          <w:shd w:val="clear" w:color="auto" w:fill="FFFFFF"/>
        </w:rPr>
      </w:pPr>
      <w:r>
        <w:rPr>
          <w:rFonts w:hint="eastAsia" w:ascii="Calibri" w:hAnsi="宋体" w:cs="Arial"/>
          <w:color w:val="000000"/>
          <w:sz w:val="24"/>
          <w:shd w:val="clear" w:color="auto" w:fill="FFFFFF"/>
        </w:rPr>
        <w:t>【伦理打款】</w:t>
      </w:r>
    </w:p>
    <w:p w14:paraId="6A2038B5">
      <w:pPr>
        <w:numPr>
          <w:ilvl w:val="0"/>
          <w:numId w:val="0"/>
        </w:numPr>
        <w:spacing w:line="500" w:lineRule="atLeast"/>
        <w:ind w:leftChars="0" w:firstLine="480" w:firstLineChars="200"/>
        <w:rPr>
          <w:rFonts w:hint="eastAsia" w:ascii="Calibri" w:hAnsi="宋体" w:cs="Arial"/>
          <w:color w:val="000000"/>
          <w:sz w:val="24"/>
          <w:shd w:val="clear" w:color="auto" w:fill="FFFFFF"/>
          <w:lang w:val="en-US" w:eastAsia="zh-CN"/>
        </w:rPr>
      </w:pPr>
      <w:r>
        <w:rPr>
          <w:rFonts w:hint="eastAsia" w:ascii="Calibri" w:hAnsi="宋体" w:cs="Arial"/>
          <w:color w:val="000000"/>
          <w:sz w:val="24"/>
          <w:shd w:val="clear" w:color="auto" w:fill="FFFFFF"/>
          <w:lang w:val="en-US" w:eastAsia="zh-CN"/>
        </w:rPr>
        <w:t>电子版材料审查过后，伦理委员会向申办者出具“缴费通知单”：</w:t>
      </w:r>
    </w:p>
    <w:p w14:paraId="65F9EE50">
      <w:pPr>
        <w:numPr>
          <w:ilvl w:val="0"/>
          <w:numId w:val="5"/>
        </w:numPr>
        <w:spacing w:line="500" w:lineRule="atLeast"/>
        <w:ind w:left="0" w:leftChars="0" w:firstLine="0" w:firstLineChars="0"/>
        <w:rPr>
          <w:rFonts w:hint="eastAsia" w:ascii="Calibri" w:hAnsi="宋体" w:cs="Arial"/>
          <w:color w:val="000000"/>
          <w:sz w:val="24"/>
          <w:shd w:val="clear" w:color="auto" w:fill="FFFFFF"/>
          <w:lang w:val="en-US" w:eastAsia="zh-CN"/>
        </w:rPr>
      </w:pPr>
      <w:r>
        <w:rPr>
          <w:rFonts w:hint="eastAsia" w:ascii="Calibri" w:hAnsi="宋体" w:cs="Arial"/>
          <w:color w:val="000000"/>
          <w:sz w:val="24"/>
          <w:shd w:val="clear" w:color="auto" w:fill="FFFFFF"/>
          <w:lang w:val="en-US" w:eastAsia="zh-CN"/>
        </w:rPr>
        <w:t>国际多中心药物及器械临床试验项日审查（包括后续除需要上会的修正案审查之外的审查）:8480元/次（含税）。</w:t>
      </w:r>
    </w:p>
    <w:p w14:paraId="61793F52">
      <w:pPr>
        <w:numPr>
          <w:ilvl w:val="0"/>
          <w:numId w:val="5"/>
        </w:numPr>
        <w:spacing w:line="500" w:lineRule="atLeast"/>
        <w:ind w:left="0" w:leftChars="0" w:firstLine="0" w:firstLineChars="0"/>
        <w:rPr>
          <w:rFonts w:hint="eastAsia" w:ascii="Calibri" w:hAnsi="宋体" w:cs="Arial"/>
          <w:color w:val="000000"/>
          <w:sz w:val="24"/>
          <w:shd w:val="clear" w:color="auto" w:fill="FFFFFF"/>
          <w:lang w:val="en-US" w:eastAsia="zh-CN"/>
        </w:rPr>
      </w:pPr>
      <w:r>
        <w:rPr>
          <w:rFonts w:hint="eastAsia" w:ascii="Calibri" w:hAnsi="宋体" w:cs="Arial"/>
          <w:color w:val="000000"/>
          <w:sz w:val="24"/>
          <w:shd w:val="clear" w:color="auto" w:fill="FFFFFF"/>
          <w:lang w:val="en-US" w:eastAsia="zh-CN"/>
        </w:rPr>
        <w:t>一般药物及器械临床试验项日审查(包括后续除需要上会的修正案申查之外的审查):5300元/次（含税）:</w:t>
      </w:r>
    </w:p>
    <w:p w14:paraId="4BBC42C9">
      <w:pPr>
        <w:numPr>
          <w:ilvl w:val="0"/>
          <w:numId w:val="5"/>
        </w:numPr>
        <w:spacing w:line="500" w:lineRule="atLeast"/>
        <w:ind w:left="0" w:leftChars="0" w:firstLine="0" w:firstLineChars="0"/>
        <w:rPr>
          <w:rFonts w:hint="eastAsia" w:ascii="Calibri" w:hAnsi="宋体" w:cs="Arial"/>
          <w:color w:val="000000"/>
          <w:sz w:val="24"/>
          <w:shd w:val="clear" w:color="auto" w:fill="FFFFFF"/>
          <w:lang w:val="en-US" w:eastAsia="zh-CN"/>
        </w:rPr>
      </w:pPr>
      <w:r>
        <w:rPr>
          <w:rFonts w:hint="eastAsia" w:ascii="Calibri" w:hAnsi="宋体" w:cs="Arial"/>
          <w:color w:val="000000"/>
          <w:sz w:val="24"/>
          <w:shd w:val="clear" w:color="auto" w:fill="FFFFFF"/>
          <w:lang w:val="en-US" w:eastAsia="zh-CN"/>
        </w:rPr>
        <w:t>需要上会的修正案审查(试验过程中需进行方案、知情同意书、招募广告等修改)另加收 3180元/次（含税）。</w:t>
      </w:r>
    </w:p>
    <w:p w14:paraId="4962E2AF">
      <w:pPr>
        <w:numPr>
          <w:ilvl w:val="0"/>
          <w:numId w:val="0"/>
        </w:numPr>
        <w:spacing w:line="500" w:lineRule="atLeast"/>
        <w:ind w:leftChars="0" w:firstLine="480" w:firstLineChars="200"/>
        <w:rPr>
          <w:rFonts w:ascii="Times New Roman" w:hAnsi="Times New Roman" w:eastAsia="仿宋" w:cs="Times New Roman"/>
          <w:sz w:val="28"/>
          <w:szCs w:val="28"/>
        </w:rPr>
      </w:pPr>
      <w:r>
        <w:rPr>
          <w:rFonts w:hint="eastAsia" w:ascii="Calibri" w:hAnsi="宋体" w:cs="Arial"/>
          <w:color w:val="000000"/>
          <w:sz w:val="24"/>
          <w:shd w:val="clear" w:color="auto" w:fill="FFFFFF"/>
          <w:lang w:val="en-US" w:eastAsia="zh-CN"/>
        </w:rPr>
        <w:t>伦理审查费用按照本管理办法规定金额由申办方单位汇入甘肃省妇幼保健院(甘肃省中心医院)财务账户，并务必注明款项用途。</w:t>
      </w:r>
      <w:r>
        <w:rPr>
          <w:rFonts w:hint="eastAsia" w:ascii="Calibri" w:hAnsi="宋体" w:cs="Arial"/>
          <w:color w:val="000000"/>
          <w:sz w:val="24"/>
          <w:shd w:val="clear" w:color="auto" w:fill="FFFFFF"/>
        </w:rPr>
        <w:t>（</w:t>
      </w:r>
      <w:r>
        <w:rPr>
          <w:rFonts w:hint="eastAsia" w:ascii="Calibri" w:hAnsi="宋体" w:cs="Arial"/>
          <w:color w:val="000000"/>
          <w:sz w:val="24"/>
          <w:highlight w:val="yellow"/>
          <w:shd w:val="clear" w:color="auto" w:fill="FFFFFF"/>
        </w:rPr>
        <w:t>打款备注：项目简称＋PI姓名</w:t>
      </w:r>
      <w:r>
        <w:rPr>
          <w:rFonts w:hint="eastAsia" w:ascii="Calibri" w:hAnsi="宋体" w:cs="Arial"/>
          <w:color w:val="000000"/>
          <w:sz w:val="24"/>
          <w:highlight w:val="yellow"/>
          <w:shd w:val="clear" w:color="auto" w:fill="FFFFFF"/>
          <w:lang w:val="en-US" w:eastAsia="zh-CN"/>
        </w:rPr>
        <w:t>+款项用途</w:t>
      </w:r>
      <w:r>
        <w:rPr>
          <w:rFonts w:hint="eastAsia" w:ascii="Calibri" w:hAnsi="宋体" w:cs="Arial"/>
          <w:color w:val="000000"/>
          <w:sz w:val="24"/>
          <w:shd w:val="clear" w:color="auto" w:fill="FFFFFF"/>
        </w:rPr>
        <w:t>）</w:t>
      </w:r>
      <w:r>
        <w:rPr>
          <w:rFonts w:hint="eastAsia" w:ascii="Calibri" w:hAnsi="宋体" w:cs="Arial"/>
          <w:color w:val="000000"/>
          <w:sz w:val="24"/>
          <w:shd w:val="clear" w:color="auto" w:fill="FFFFFF"/>
          <w:lang w:val="en-US" w:eastAsia="zh-CN"/>
        </w:rPr>
        <w:t>：</w:t>
      </w:r>
    </w:p>
    <w:p w14:paraId="5DBBBA71">
      <w:pPr>
        <w:numPr>
          <w:ilvl w:val="0"/>
          <w:numId w:val="6"/>
        </w:numPr>
        <w:spacing w:line="500" w:lineRule="atLeast"/>
        <w:ind w:left="845" w:leftChars="0" w:hanging="425" w:firstLineChars="0"/>
        <w:rPr>
          <w:rFonts w:hint="eastAsia" w:ascii="Calibri" w:hAnsi="宋体" w:cs="Arial"/>
          <w:color w:val="000000"/>
          <w:sz w:val="24"/>
          <w:shd w:val="clear" w:color="auto" w:fill="FFFFFF"/>
          <w:lang w:val="en-US" w:eastAsia="zh-CN"/>
        </w:rPr>
      </w:pPr>
      <w:r>
        <w:rPr>
          <w:rFonts w:hint="eastAsia" w:ascii="Calibri" w:hAnsi="宋体" w:cs="Arial"/>
          <w:color w:val="000000"/>
          <w:sz w:val="24"/>
          <w:shd w:val="clear" w:color="auto" w:fill="FFFFFF"/>
          <w:lang w:val="en-US" w:eastAsia="zh-CN"/>
        </w:rPr>
        <w:t>户名：甘肃省妇幼保健院（甘肃省中心医院）</w:t>
      </w:r>
    </w:p>
    <w:p w14:paraId="0C13CFAF">
      <w:pPr>
        <w:numPr>
          <w:ilvl w:val="0"/>
          <w:numId w:val="6"/>
        </w:numPr>
        <w:spacing w:line="500" w:lineRule="atLeast"/>
        <w:ind w:left="845" w:leftChars="0" w:hanging="425" w:firstLineChars="0"/>
        <w:rPr>
          <w:rFonts w:hint="eastAsia" w:ascii="Calibri" w:hAnsi="宋体" w:cs="Arial"/>
          <w:color w:val="000000"/>
          <w:sz w:val="24"/>
          <w:shd w:val="clear" w:color="auto" w:fill="FFFFFF"/>
          <w:lang w:val="en-US" w:eastAsia="zh-CN"/>
        </w:rPr>
      </w:pPr>
      <w:r>
        <w:rPr>
          <w:rFonts w:hint="eastAsia" w:ascii="Calibri" w:hAnsi="宋体" w:cs="Arial"/>
          <w:color w:val="000000"/>
          <w:sz w:val="24"/>
          <w:shd w:val="clear" w:color="auto" w:fill="FFFFFF"/>
          <w:lang w:val="en-US" w:eastAsia="zh-CN"/>
        </w:rPr>
        <w:t>账号：621060108010149127009</w:t>
      </w:r>
    </w:p>
    <w:p w14:paraId="2B9B7707">
      <w:pPr>
        <w:numPr>
          <w:ilvl w:val="0"/>
          <w:numId w:val="6"/>
        </w:numPr>
        <w:spacing w:line="500" w:lineRule="atLeast"/>
        <w:ind w:left="845" w:leftChars="0" w:hanging="425" w:firstLineChars="0"/>
        <w:rPr>
          <w:rFonts w:hint="eastAsia" w:ascii="Calibri" w:hAnsi="宋体" w:cs="Arial"/>
          <w:color w:val="000000"/>
          <w:sz w:val="24"/>
          <w:shd w:val="clear" w:color="auto" w:fill="FFFFFF"/>
          <w:lang w:val="en-US" w:eastAsia="zh-CN"/>
        </w:rPr>
      </w:pPr>
      <w:r>
        <w:rPr>
          <w:rFonts w:hint="eastAsia" w:ascii="Calibri" w:hAnsi="宋体" w:cs="Arial"/>
          <w:color w:val="000000"/>
          <w:sz w:val="24"/>
          <w:shd w:val="clear" w:color="auto" w:fill="FFFFFF"/>
          <w:lang w:val="en-US" w:eastAsia="zh-CN"/>
        </w:rPr>
        <w:t>开户行：交通银行甘肃省兰州市七里河支行</w:t>
      </w:r>
    </w:p>
    <w:p w14:paraId="7295B6E9">
      <w:pPr>
        <w:numPr>
          <w:ilvl w:val="0"/>
          <w:numId w:val="6"/>
        </w:numPr>
        <w:spacing w:line="500" w:lineRule="atLeast"/>
        <w:ind w:left="845" w:leftChars="0" w:hanging="425" w:firstLineChars="0"/>
        <w:rPr>
          <w:rFonts w:hint="eastAsia" w:ascii="Calibri" w:hAnsi="宋体" w:cs="Arial"/>
          <w:color w:val="000000"/>
          <w:sz w:val="24"/>
          <w:shd w:val="clear" w:color="auto" w:fill="FFFFFF"/>
          <w:lang w:val="en-US" w:eastAsia="zh-CN"/>
        </w:rPr>
      </w:pPr>
      <w:r>
        <w:rPr>
          <w:rFonts w:hint="eastAsia" w:ascii="Calibri" w:hAnsi="宋体" w:cs="Arial"/>
          <w:color w:val="000000"/>
          <w:sz w:val="24"/>
          <w:shd w:val="clear" w:color="auto" w:fill="FFFFFF"/>
          <w:lang w:val="en-US" w:eastAsia="zh-CN"/>
        </w:rPr>
        <w:t>行号：301821000037</w:t>
      </w:r>
    </w:p>
    <w:p w14:paraId="5F96D66D">
      <w:pPr>
        <w:numPr>
          <w:ilvl w:val="0"/>
          <w:numId w:val="6"/>
        </w:numPr>
        <w:spacing w:line="500" w:lineRule="atLeast"/>
        <w:ind w:left="845" w:leftChars="0" w:hanging="425" w:firstLineChars="0"/>
        <w:rPr>
          <w:rFonts w:hint="eastAsia" w:ascii="Calibri" w:hAnsi="宋体" w:cs="Arial"/>
          <w:color w:val="000000"/>
          <w:sz w:val="24"/>
          <w:shd w:val="clear" w:color="auto" w:fill="FFFFFF"/>
          <w:lang w:val="en-US" w:eastAsia="zh-CN"/>
        </w:rPr>
      </w:pPr>
      <w:r>
        <w:rPr>
          <w:rFonts w:hint="eastAsia" w:ascii="Calibri" w:hAnsi="宋体" w:cs="Arial"/>
          <w:color w:val="000000"/>
          <w:sz w:val="24"/>
          <w:shd w:val="clear" w:color="auto" w:fill="FFFFFF"/>
          <w:lang w:val="en-US" w:eastAsia="zh-CN"/>
        </w:rPr>
        <w:t>纳税人识别号：12620000438000275G</w:t>
      </w:r>
    </w:p>
    <w:p w14:paraId="3F807B70">
      <w:pPr>
        <w:numPr>
          <w:ilvl w:val="0"/>
          <w:numId w:val="6"/>
        </w:numPr>
        <w:spacing w:line="500" w:lineRule="atLeast"/>
        <w:ind w:left="845" w:leftChars="0" w:hanging="425" w:firstLineChars="0"/>
        <w:rPr>
          <w:rFonts w:hint="eastAsia" w:ascii="Calibri" w:hAnsi="宋体" w:cs="Arial"/>
          <w:color w:val="000000"/>
          <w:sz w:val="24"/>
          <w:shd w:val="clear" w:color="auto" w:fill="FFFFFF"/>
          <w:lang w:val="en-US" w:eastAsia="zh-CN"/>
        </w:rPr>
      </w:pPr>
      <w:r>
        <w:rPr>
          <w:rFonts w:hint="eastAsia" w:ascii="Calibri" w:hAnsi="宋体" w:cs="Arial"/>
          <w:color w:val="000000"/>
          <w:sz w:val="24"/>
          <w:shd w:val="clear" w:color="auto" w:fill="FFFFFF"/>
          <w:lang w:val="en-US" w:eastAsia="zh-CN"/>
        </w:rPr>
        <w:t>单位地址：甘肃省兰州市七里河北街143号</w:t>
      </w:r>
    </w:p>
    <w:p w14:paraId="351A214E">
      <w:pPr>
        <w:numPr>
          <w:ilvl w:val="0"/>
          <w:numId w:val="6"/>
        </w:numPr>
        <w:spacing w:line="500" w:lineRule="atLeast"/>
        <w:ind w:left="845" w:leftChars="0" w:hanging="425" w:firstLineChars="0"/>
        <w:rPr>
          <w:rFonts w:hint="eastAsia" w:ascii="Calibri" w:hAnsi="宋体" w:cs="Arial"/>
          <w:color w:val="000000"/>
          <w:sz w:val="24"/>
          <w:shd w:val="clear" w:color="auto" w:fill="FFFFFF"/>
          <w:lang w:val="en-US" w:eastAsia="zh-CN"/>
        </w:rPr>
      </w:pPr>
      <w:r>
        <w:rPr>
          <w:rFonts w:hint="eastAsia" w:ascii="Calibri" w:hAnsi="宋体" w:cs="Arial"/>
          <w:color w:val="000000"/>
          <w:sz w:val="24"/>
          <w:shd w:val="clear" w:color="auto" w:fill="FFFFFF"/>
          <w:lang w:val="en-US" w:eastAsia="zh-CN"/>
        </w:rPr>
        <w:t>电话：0931-5188914</w:t>
      </w:r>
    </w:p>
    <w:p w14:paraId="2592E7C7">
      <w:pPr>
        <w:rPr>
          <w:rFonts w:hint="eastAsia" w:ascii="Times New Roman" w:hAnsi="Times New Roman" w:cs="Times New Roman"/>
          <w:szCs w:val="21"/>
        </w:rPr>
      </w:pPr>
    </w:p>
    <w:sectPr>
      <w:headerReference r:id="rId5" w:type="first"/>
      <w:footerReference r:id="rId8" w:type="first"/>
      <w:headerReference r:id="rId3" w:type="default"/>
      <w:footerReference r:id="rId6" w:type="default"/>
      <w:headerReference r:id="rId4" w:type="even"/>
      <w:footerReference r:id="rId7" w:type="even"/>
      <w:pgSz w:w="11906" w:h="16838"/>
      <w:pgMar w:top="964" w:right="1797" w:bottom="96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4146"/>
      <w:docPartObj>
        <w:docPartGallery w:val="autotext"/>
      </w:docPartObj>
    </w:sdtPr>
    <w:sdtContent>
      <w:p w14:paraId="0DEBFC72">
        <w:pPr>
          <w:pStyle w:val="4"/>
          <w:jc w:val="right"/>
        </w:pPr>
        <w:r>
          <w:fldChar w:fldCharType="begin"/>
        </w:r>
        <w:r>
          <w:instrText xml:space="preserve"> PAGE   \* MERGEFORMAT </w:instrText>
        </w:r>
        <w:r>
          <w:fldChar w:fldCharType="separate"/>
        </w:r>
        <w:r>
          <w:rPr>
            <w:lang w:val="zh-CN"/>
          </w:rPr>
          <w:t>1</w:t>
        </w:r>
        <w:r>
          <w:rPr>
            <w:lang w:val="zh-CN"/>
          </w:rPr>
          <w:fldChar w:fldCharType="end"/>
        </w:r>
      </w:p>
    </w:sdtContent>
  </w:sdt>
  <w:p w14:paraId="049222B4">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2A6DE7">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525D22">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6A6513">
    <w:pPr>
      <w:pStyle w:val="5"/>
      <w:jc w:val="both"/>
    </w:pPr>
    <w:r>
      <w:rPr>
        <w:rFonts w:hint="eastAsia"/>
        <w:kern w:val="0"/>
      </w:rPr>
      <w:t>甘肃省妇幼保健院</w:t>
    </w:r>
    <w:r>
      <w:rPr>
        <w:kern w:val="0"/>
      </w:rPr>
      <w:t>(</w:t>
    </w:r>
    <w:r>
      <w:rPr>
        <w:rFonts w:hint="eastAsia"/>
        <w:kern w:val="0"/>
      </w:rPr>
      <w:t>甘肃省中心医院</w:t>
    </w:r>
    <w:r>
      <w:rPr>
        <w:kern w:val="0"/>
      </w:rPr>
      <w:t>)</w:t>
    </w:r>
    <w:r>
      <w:rPr>
        <w:rFonts w:hint="eastAsia"/>
        <w:kern w:val="0"/>
      </w:rPr>
      <w:t>药物</w:t>
    </w:r>
    <w:r>
      <w:rPr>
        <w:kern w:val="0"/>
      </w:rPr>
      <w:t>/</w:t>
    </w:r>
    <w:r>
      <w:rPr>
        <w:rFonts w:hint="eastAsia"/>
        <w:kern w:val="0"/>
      </w:rPr>
      <w:t>器械临床试验伦理委员会</w:t>
    </w:r>
    <w:r>
      <w:rPr>
        <w:kern w:val="0"/>
      </w:rPr>
      <w:t xml:space="preserve">         </w:t>
    </w:r>
    <w:r>
      <w:rPr>
        <w:rFonts w:hint="eastAsia"/>
      </w:rPr>
      <w:t xml:space="preserve">             AF/SQ-01/01.0</w:t>
    </w:r>
  </w:p>
  <w:p w14:paraId="518EC2C0">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64C37D">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908563">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B8702C"/>
    <w:multiLevelType w:val="singleLevel"/>
    <w:tmpl w:val="8AB8702C"/>
    <w:lvl w:ilvl="0" w:tentative="0">
      <w:start w:val="1"/>
      <w:numFmt w:val="decimal"/>
      <w:suff w:val="space"/>
      <w:lvlText w:val="%1."/>
      <w:lvlJc w:val="left"/>
    </w:lvl>
  </w:abstractNum>
  <w:abstractNum w:abstractNumId="1">
    <w:nsid w:val="AAC8988D"/>
    <w:multiLevelType w:val="singleLevel"/>
    <w:tmpl w:val="AAC8988D"/>
    <w:lvl w:ilvl="0" w:tentative="0">
      <w:start w:val="1"/>
      <w:numFmt w:val="decimal"/>
      <w:lvlText w:val="(%1)"/>
      <w:lvlJc w:val="left"/>
      <w:pPr>
        <w:ind w:left="425" w:hanging="425"/>
      </w:pPr>
      <w:rPr>
        <w:rFonts w:hint="default"/>
      </w:rPr>
    </w:lvl>
  </w:abstractNum>
  <w:abstractNum w:abstractNumId="2">
    <w:nsid w:val="B9CF1973"/>
    <w:multiLevelType w:val="singleLevel"/>
    <w:tmpl w:val="B9CF1973"/>
    <w:lvl w:ilvl="0" w:tentative="0">
      <w:start w:val="10"/>
      <w:numFmt w:val="decimal"/>
      <w:suff w:val="space"/>
      <w:lvlText w:val="%1."/>
      <w:lvlJc w:val="left"/>
      <w:pPr>
        <w:ind w:left="315" w:leftChars="0" w:firstLine="0" w:firstLineChars="0"/>
      </w:pPr>
    </w:lvl>
  </w:abstractNum>
  <w:abstractNum w:abstractNumId="3">
    <w:nsid w:val="D9424F61"/>
    <w:multiLevelType w:val="singleLevel"/>
    <w:tmpl w:val="D9424F61"/>
    <w:lvl w:ilvl="0" w:tentative="0">
      <w:start w:val="1"/>
      <w:numFmt w:val="decimal"/>
      <w:lvlText w:val="(%1)"/>
      <w:lvlJc w:val="left"/>
      <w:pPr>
        <w:ind w:left="0" w:leftChars="0" w:firstLine="0" w:firstLineChars="0"/>
      </w:pPr>
      <w:rPr>
        <w:rFonts w:hint="default"/>
      </w:rPr>
    </w:lvl>
  </w:abstractNum>
  <w:abstractNum w:abstractNumId="4">
    <w:nsid w:val="04D8A07E"/>
    <w:multiLevelType w:val="singleLevel"/>
    <w:tmpl w:val="04D8A07E"/>
    <w:lvl w:ilvl="0" w:tentative="0">
      <w:start w:val="5"/>
      <w:numFmt w:val="decimal"/>
      <w:suff w:val="space"/>
      <w:lvlText w:val="%1."/>
      <w:lvlJc w:val="left"/>
      <w:pPr>
        <w:ind w:left="315" w:leftChars="0" w:firstLine="0" w:firstLineChars="0"/>
      </w:pPr>
    </w:lvl>
  </w:abstractNum>
  <w:abstractNum w:abstractNumId="5">
    <w:nsid w:val="0813E151"/>
    <w:multiLevelType w:val="singleLevel"/>
    <w:tmpl w:val="0813E151"/>
    <w:lvl w:ilvl="0" w:tentative="0">
      <w:start w:val="1"/>
      <w:numFmt w:val="decimal"/>
      <w:lvlText w:val="(%1)"/>
      <w:lvlJc w:val="left"/>
      <w:pPr>
        <w:ind w:left="845" w:hanging="425"/>
      </w:pPr>
      <w:rPr>
        <w:rFonts w:hint="default"/>
      </w:rPr>
    </w:lvl>
  </w:abstractNum>
  <w:num w:numId="1">
    <w:abstractNumId w:val="4"/>
  </w:num>
  <w:num w:numId="2">
    <w:abstractNumId w:val="2"/>
  </w:num>
  <w:num w:numId="3">
    <w:abstractNumId w:val="0"/>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7D3035"/>
    <w:rsid w:val="00094E1D"/>
    <w:rsid w:val="000B19AD"/>
    <w:rsid w:val="001B58F4"/>
    <w:rsid w:val="001E3B47"/>
    <w:rsid w:val="002136F8"/>
    <w:rsid w:val="002154FE"/>
    <w:rsid w:val="002A6F00"/>
    <w:rsid w:val="002C350F"/>
    <w:rsid w:val="00302792"/>
    <w:rsid w:val="00330243"/>
    <w:rsid w:val="003B76B7"/>
    <w:rsid w:val="003C54CB"/>
    <w:rsid w:val="003D7339"/>
    <w:rsid w:val="003F3B02"/>
    <w:rsid w:val="0042456C"/>
    <w:rsid w:val="00433622"/>
    <w:rsid w:val="004972A7"/>
    <w:rsid w:val="004F6D27"/>
    <w:rsid w:val="00517AE8"/>
    <w:rsid w:val="0066237D"/>
    <w:rsid w:val="0069707E"/>
    <w:rsid w:val="006B3B67"/>
    <w:rsid w:val="006C5F3B"/>
    <w:rsid w:val="006C683A"/>
    <w:rsid w:val="00744F8B"/>
    <w:rsid w:val="007C64F0"/>
    <w:rsid w:val="007D3035"/>
    <w:rsid w:val="0088344F"/>
    <w:rsid w:val="00962646"/>
    <w:rsid w:val="00A16244"/>
    <w:rsid w:val="00A42EB0"/>
    <w:rsid w:val="00B7620B"/>
    <w:rsid w:val="00C02ED5"/>
    <w:rsid w:val="00D63857"/>
    <w:rsid w:val="00DC1A42"/>
    <w:rsid w:val="00DD0503"/>
    <w:rsid w:val="00DF25AD"/>
    <w:rsid w:val="00E4061F"/>
    <w:rsid w:val="00E80B3B"/>
    <w:rsid w:val="00EC3842"/>
    <w:rsid w:val="00F15F1E"/>
    <w:rsid w:val="00F27952"/>
    <w:rsid w:val="00F612AC"/>
    <w:rsid w:val="00F75218"/>
    <w:rsid w:val="00FC0E5F"/>
    <w:rsid w:val="14D86D05"/>
    <w:rsid w:val="1BF47D74"/>
    <w:rsid w:val="1CF52F63"/>
    <w:rsid w:val="243B0B4F"/>
    <w:rsid w:val="3A4F70EE"/>
    <w:rsid w:val="403A1993"/>
    <w:rsid w:val="42EC4B40"/>
    <w:rsid w:val="439E4607"/>
    <w:rsid w:val="44966428"/>
    <w:rsid w:val="45876E1A"/>
    <w:rsid w:val="5D0802A8"/>
    <w:rsid w:val="697909D2"/>
    <w:rsid w:val="6C8640A4"/>
    <w:rsid w:val="7FFB62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0"/>
      <w:szCs w:val="20"/>
      <w:lang w:val="en-US" w:eastAsia="en-US" w:bidi="ar-SA"/>
    </w:rPr>
  </w:style>
  <w:style w:type="paragraph" w:styleId="3">
    <w:name w:val="Balloon Text"/>
    <w:basedOn w:val="1"/>
    <w:link w:val="12"/>
    <w:qFormat/>
    <w:uiPriority w:val="0"/>
    <w:rPr>
      <w:sz w:val="18"/>
      <w:szCs w:val="18"/>
    </w:rPr>
  </w:style>
  <w:style w:type="paragraph" w:styleId="4">
    <w:name w:val="footer"/>
    <w:basedOn w:val="1"/>
    <w:link w:val="10"/>
    <w:qFormat/>
    <w:uiPriority w:val="99"/>
    <w:pPr>
      <w:tabs>
        <w:tab w:val="center" w:pos="4153"/>
        <w:tab w:val="right" w:pos="8306"/>
      </w:tabs>
      <w:snapToGrid w:val="0"/>
      <w:jc w:val="left"/>
    </w:pPr>
    <w:rPr>
      <w:sz w:val="18"/>
      <w:szCs w:val="18"/>
    </w:rPr>
  </w:style>
  <w:style w:type="paragraph" w:styleId="5">
    <w:name w:val="header"/>
    <w:basedOn w:val="1"/>
    <w:link w:val="9"/>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Char"/>
    <w:basedOn w:val="8"/>
    <w:link w:val="5"/>
    <w:qFormat/>
    <w:uiPriority w:val="99"/>
    <w:rPr>
      <w:rFonts w:asciiTheme="minorHAnsi" w:hAnsiTheme="minorHAnsi" w:eastAsiaTheme="minorEastAsia" w:cstheme="minorBidi"/>
      <w:kern w:val="2"/>
      <w:sz w:val="18"/>
      <w:szCs w:val="18"/>
    </w:rPr>
  </w:style>
  <w:style w:type="character" w:customStyle="1" w:styleId="10">
    <w:name w:val="页脚 Char"/>
    <w:basedOn w:val="8"/>
    <w:link w:val="4"/>
    <w:qFormat/>
    <w:uiPriority w:val="99"/>
    <w:rPr>
      <w:rFonts w:asciiTheme="minorHAnsi" w:hAnsiTheme="minorHAnsi" w:eastAsiaTheme="minorEastAsia" w:cstheme="minorBidi"/>
      <w:kern w:val="2"/>
      <w:sz w:val="18"/>
      <w:szCs w:val="18"/>
    </w:rPr>
  </w:style>
  <w:style w:type="paragraph" w:styleId="11">
    <w:name w:val="List Paragraph"/>
    <w:basedOn w:val="1"/>
    <w:unhideWhenUsed/>
    <w:qFormat/>
    <w:uiPriority w:val="99"/>
    <w:pPr>
      <w:ind w:firstLine="420" w:firstLineChars="200"/>
    </w:pPr>
  </w:style>
  <w:style w:type="character" w:customStyle="1" w:styleId="12">
    <w:name w:val="批注框文本 Char"/>
    <w:basedOn w:val="8"/>
    <w:link w:val="3"/>
    <w:qFormat/>
    <w:uiPriority w:val="0"/>
    <w:rPr>
      <w:rFonts w:asciiTheme="minorHAnsi" w:hAnsiTheme="minorHAnsi" w:eastAsiaTheme="minorEastAsia" w:cstheme="minorBidi"/>
      <w:kern w:val="2"/>
      <w:sz w:val="18"/>
      <w:szCs w:val="18"/>
    </w:rPr>
  </w:style>
  <w:style w:type="paragraph" w:customStyle="1" w:styleId="13">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3</Pages>
  <Words>1991</Words>
  <Characters>2167</Characters>
  <Lines>9</Lines>
  <Paragraphs>2</Paragraphs>
  <TotalTime>2</TotalTime>
  <ScaleCrop>false</ScaleCrop>
  <LinksUpToDate>false</LinksUpToDate>
  <CharactersWithSpaces>2237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愿</cp:lastModifiedBy>
  <dcterms:modified xsi:type="dcterms:W3CDTF">2025-08-28T01:15:45Z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eyJoZGlkIjoiMzEwNTM5NzYwMDRjMzkwZTVkZjY2ODkwMGIxNGU0OTUiLCJ1c2VySWQiOiIzNzkyMTEwMDMifQ==</vt:lpwstr>
  </property>
  <property fmtid="{D5CDD505-2E9C-101B-9397-08002B2CF9AE}" pid="4" name="ICV">
    <vt:lpwstr>FF753A780B2A40BDA7646CE12A06C485_12</vt:lpwstr>
  </property>
</Properties>
</file>