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ED1BC5">
      <w:pPr>
        <w:spacing w:line="360" w:lineRule="auto"/>
        <w:rPr>
          <w:color w:val="auto"/>
        </w:rPr>
      </w:pPr>
      <w:r>
        <w:rPr>
          <w:rFonts w:hint="eastAsia"/>
          <w:color w:val="auto"/>
        </w:rPr>
        <w:t xml:space="preserve">         </w:t>
      </w:r>
    </w:p>
    <w:p w14:paraId="26CB1144">
      <w:pPr>
        <w:spacing w:line="360" w:lineRule="auto"/>
        <w:rPr>
          <w:color w:val="auto"/>
        </w:rPr>
      </w:pPr>
      <w:r>
        <w:rPr>
          <w:rFonts w:hint="eastAsia"/>
          <w:color w:val="auto"/>
        </w:rPr>
        <w:t xml:space="preserve">                      </w:t>
      </w:r>
    </w:p>
    <w:p w14:paraId="73FC2D8B">
      <w:pPr>
        <w:spacing w:line="360" w:lineRule="auto"/>
        <w:rPr>
          <w:color w:val="auto"/>
        </w:rPr>
      </w:pPr>
    </w:p>
    <w:p w14:paraId="57E9E988">
      <w:pPr>
        <w:spacing w:line="360" w:lineRule="auto"/>
        <w:rPr>
          <w:color w:val="auto"/>
        </w:rPr>
      </w:pPr>
    </w:p>
    <w:p w14:paraId="21D534D0">
      <w:pPr>
        <w:tabs>
          <w:tab w:val="left" w:pos="0"/>
        </w:tabs>
        <w:spacing w:line="580" w:lineRule="exact"/>
        <w:jc w:val="center"/>
        <w:rPr>
          <w:rFonts w:ascii="方正小标宋简体" w:hAnsi="方正小标宋简体" w:eastAsia="方正小标宋简体" w:cs="方正小标宋简体"/>
          <w:color w:val="auto"/>
          <w:sz w:val="44"/>
          <w:szCs w:val="44"/>
        </w:rPr>
      </w:pPr>
      <w:r>
        <w:rPr>
          <w:rFonts w:hint="eastAsia" w:ascii="宋体" w:hAnsi="宋体"/>
          <w:b/>
          <w:color w:val="auto"/>
          <w:sz w:val="44"/>
          <w:szCs w:val="44"/>
          <w:lang w:val="en-US" w:eastAsia="zh-CN"/>
        </w:rPr>
        <w:t>2026</w:t>
      </w:r>
      <w:r>
        <w:rPr>
          <w:rFonts w:hint="eastAsia" w:ascii="宋体" w:hAnsi="宋体"/>
          <w:b/>
          <w:color w:val="auto"/>
          <w:sz w:val="44"/>
          <w:szCs w:val="44"/>
        </w:rPr>
        <w:t>年甘肃省妇幼保健院(甘肃省中心医院)医用耗材第</w:t>
      </w:r>
      <w:r>
        <w:rPr>
          <w:rFonts w:hint="eastAsia" w:ascii="宋体" w:hAnsi="宋体"/>
          <w:b/>
          <w:color w:val="auto"/>
          <w:sz w:val="44"/>
          <w:szCs w:val="44"/>
          <w:lang w:val="en-US" w:eastAsia="zh-CN"/>
        </w:rPr>
        <w:t>十一</w:t>
      </w:r>
      <w:r>
        <w:rPr>
          <w:rFonts w:hint="eastAsia" w:ascii="宋体" w:hAnsi="宋体"/>
          <w:b/>
          <w:color w:val="auto"/>
          <w:sz w:val="44"/>
          <w:szCs w:val="44"/>
        </w:rPr>
        <w:t>批采购项目</w:t>
      </w:r>
    </w:p>
    <w:p w14:paraId="5F0D09B7">
      <w:pPr>
        <w:spacing w:line="360" w:lineRule="auto"/>
        <w:jc w:val="center"/>
        <w:rPr>
          <w:rFonts w:ascii="宋体" w:hAnsi="宋体"/>
          <w:b/>
          <w:color w:val="auto"/>
          <w:sz w:val="48"/>
          <w:szCs w:val="44"/>
        </w:rPr>
      </w:pPr>
    </w:p>
    <w:p w14:paraId="1C8AC563">
      <w:pPr>
        <w:spacing w:line="360" w:lineRule="auto"/>
        <w:jc w:val="center"/>
        <w:rPr>
          <w:b/>
          <w:color w:val="auto"/>
          <w:sz w:val="44"/>
        </w:rPr>
      </w:pPr>
      <w:r>
        <w:rPr>
          <w:rFonts w:hint="eastAsia" w:ascii="宋体" w:hAnsi="宋体"/>
          <w:b/>
          <w:color w:val="auto"/>
          <w:sz w:val="48"/>
          <w:szCs w:val="44"/>
          <w:lang w:val="en-US" w:eastAsia="zh-CN"/>
        </w:rPr>
        <w:t>遴选</w:t>
      </w:r>
      <w:r>
        <w:rPr>
          <w:rFonts w:hint="eastAsia" w:ascii="宋体" w:hAnsi="宋体"/>
          <w:b/>
          <w:color w:val="auto"/>
          <w:sz w:val="48"/>
          <w:szCs w:val="44"/>
        </w:rPr>
        <w:t>文件</w:t>
      </w:r>
    </w:p>
    <w:p w14:paraId="67A22869">
      <w:pPr>
        <w:spacing w:line="360" w:lineRule="auto"/>
        <w:rPr>
          <w:color w:val="auto"/>
        </w:rPr>
      </w:pPr>
    </w:p>
    <w:p w14:paraId="6A31D1ED">
      <w:pPr>
        <w:spacing w:line="360" w:lineRule="auto"/>
        <w:rPr>
          <w:color w:val="auto"/>
        </w:rPr>
      </w:pPr>
    </w:p>
    <w:p w14:paraId="41F78CFD">
      <w:pPr>
        <w:spacing w:line="360" w:lineRule="auto"/>
        <w:rPr>
          <w:color w:val="auto"/>
        </w:rPr>
      </w:pPr>
    </w:p>
    <w:p w14:paraId="5908BF10">
      <w:pPr>
        <w:spacing w:line="360" w:lineRule="auto"/>
        <w:rPr>
          <w:color w:val="auto"/>
        </w:rPr>
      </w:pPr>
    </w:p>
    <w:p w14:paraId="066CDBA4">
      <w:pPr>
        <w:spacing w:line="360" w:lineRule="auto"/>
        <w:rPr>
          <w:color w:val="auto"/>
        </w:rPr>
      </w:pPr>
    </w:p>
    <w:p w14:paraId="291A6CCB">
      <w:pPr>
        <w:spacing w:line="360" w:lineRule="auto"/>
        <w:ind w:firstLine="723" w:firstLineChars="200"/>
        <w:jc w:val="left"/>
        <w:outlineLvl w:val="0"/>
        <w:rPr>
          <w:rFonts w:hint="default" w:ascii="宋体" w:hAnsi="宋体" w:eastAsia="宋体"/>
          <w:b/>
          <w:color w:val="auto"/>
          <w:sz w:val="36"/>
          <w:szCs w:val="36"/>
          <w:lang w:val="en-US" w:eastAsia="zh-CN"/>
        </w:rPr>
      </w:pPr>
      <w:r>
        <w:rPr>
          <w:rFonts w:hint="eastAsia" w:ascii="宋体" w:hAnsi="宋体"/>
          <w:b/>
          <w:color w:val="auto"/>
          <w:sz w:val="36"/>
          <w:szCs w:val="36"/>
        </w:rPr>
        <w:t>招标文件编号：GSFYCGB-YYHC-</w:t>
      </w:r>
      <w:r>
        <w:rPr>
          <w:rFonts w:hint="eastAsia" w:ascii="宋体" w:hAnsi="宋体"/>
          <w:b/>
          <w:color w:val="auto"/>
          <w:sz w:val="36"/>
          <w:szCs w:val="36"/>
          <w:lang w:val="en-US" w:eastAsia="zh-CN"/>
        </w:rPr>
        <w:t>20260820</w:t>
      </w:r>
    </w:p>
    <w:p w14:paraId="0435FB4C">
      <w:pPr>
        <w:spacing w:line="360" w:lineRule="auto"/>
        <w:ind w:firstLine="723" w:firstLineChars="200"/>
        <w:jc w:val="left"/>
        <w:outlineLvl w:val="0"/>
        <w:rPr>
          <w:rFonts w:ascii="宋体" w:hAnsi="宋体"/>
          <w:b/>
          <w:color w:val="auto"/>
          <w:sz w:val="36"/>
          <w:szCs w:val="36"/>
        </w:rPr>
      </w:pPr>
      <w:r>
        <w:rPr>
          <w:rFonts w:hint="eastAsia" w:ascii="宋体" w:hAnsi="宋体"/>
          <w:b/>
          <w:color w:val="auto"/>
          <w:sz w:val="36"/>
          <w:szCs w:val="36"/>
        </w:rPr>
        <w:t>采 购 人：甘肃省妇幼保健院（甘肃省中心医院）</w:t>
      </w:r>
    </w:p>
    <w:p w14:paraId="4F4CDD79">
      <w:pPr>
        <w:spacing w:line="360" w:lineRule="auto"/>
        <w:jc w:val="center"/>
        <w:rPr>
          <w:rFonts w:ascii="宋体" w:hAnsi="宋体"/>
          <w:b/>
          <w:color w:val="auto"/>
          <w:sz w:val="36"/>
          <w:szCs w:val="36"/>
        </w:rPr>
      </w:pPr>
      <w:r>
        <w:rPr>
          <w:rFonts w:hint="eastAsia" w:ascii="宋体" w:hAnsi="宋体"/>
          <w:b/>
          <w:color w:val="auto"/>
          <w:sz w:val="36"/>
          <w:szCs w:val="36"/>
        </w:rPr>
        <w:t>20</w:t>
      </w:r>
      <w:r>
        <w:rPr>
          <w:rFonts w:ascii="宋体" w:hAnsi="宋体"/>
          <w:b/>
          <w:color w:val="auto"/>
          <w:sz w:val="36"/>
          <w:szCs w:val="36"/>
        </w:rPr>
        <w:t>2</w:t>
      </w:r>
      <w:r>
        <w:rPr>
          <w:rFonts w:hint="eastAsia" w:ascii="宋体" w:hAnsi="宋体"/>
          <w:b/>
          <w:color w:val="auto"/>
          <w:sz w:val="36"/>
          <w:szCs w:val="36"/>
          <w:lang w:val="en-US" w:eastAsia="zh-CN"/>
        </w:rPr>
        <w:t>6</w:t>
      </w:r>
      <w:r>
        <w:rPr>
          <w:rFonts w:hint="eastAsia" w:ascii="宋体" w:hAnsi="宋体"/>
          <w:b/>
          <w:color w:val="auto"/>
          <w:sz w:val="36"/>
          <w:szCs w:val="36"/>
        </w:rPr>
        <w:t>年</w:t>
      </w:r>
      <w:r>
        <w:rPr>
          <w:rFonts w:hint="eastAsia" w:ascii="宋体" w:hAnsi="宋体"/>
          <w:b/>
          <w:color w:val="auto"/>
          <w:sz w:val="36"/>
          <w:szCs w:val="36"/>
          <w:lang w:val="en-US" w:eastAsia="zh-CN"/>
        </w:rPr>
        <w:t>8</w:t>
      </w:r>
      <w:r>
        <w:rPr>
          <w:rFonts w:hint="eastAsia" w:ascii="宋体" w:hAnsi="宋体"/>
          <w:b/>
          <w:color w:val="auto"/>
          <w:sz w:val="36"/>
          <w:szCs w:val="36"/>
        </w:rPr>
        <w:t>月</w:t>
      </w:r>
    </w:p>
    <w:p w14:paraId="135138CF">
      <w:pPr>
        <w:spacing w:line="360" w:lineRule="auto"/>
        <w:jc w:val="center"/>
        <w:rPr>
          <w:color w:val="auto"/>
        </w:rPr>
        <w:sectPr>
          <w:headerReference r:id="rId6" w:type="first"/>
          <w:footerReference r:id="rId9" w:type="first"/>
          <w:headerReference r:id="rId5" w:type="default"/>
          <w:footerReference r:id="rId7" w:type="default"/>
          <w:footerReference r:id="rId8" w:type="even"/>
          <w:pgSz w:w="11906" w:h="16838"/>
          <w:pgMar w:top="1658" w:right="1287" w:bottom="1326" w:left="1701" w:header="851" w:footer="992" w:gutter="0"/>
          <w:pgNumType w:fmt="numberInDash" w:start="0"/>
          <w:cols w:space="720" w:num="1"/>
          <w:titlePg/>
          <w:docGrid w:type="lines" w:linePitch="332" w:charSpace="0"/>
        </w:sectPr>
      </w:pPr>
      <w:bookmarkStart w:id="0" w:name="_Toc50280560"/>
    </w:p>
    <w:bookmarkEnd w:id="0"/>
    <w:p w14:paraId="76E2173C">
      <w:pPr>
        <w:pStyle w:val="3"/>
        <w:spacing w:before="0" w:after="0" w:line="360" w:lineRule="auto"/>
        <w:jc w:val="center"/>
        <w:outlineLvl w:val="0"/>
        <w:rPr>
          <w:rFonts w:ascii="宋体" w:hAnsi="宋体" w:eastAsia="宋体"/>
          <w:bCs w:val="0"/>
          <w:color w:val="auto"/>
          <w:sz w:val="44"/>
          <w:szCs w:val="44"/>
        </w:rPr>
      </w:pPr>
      <w:r>
        <w:rPr>
          <w:rFonts w:hint="eastAsia" w:ascii="宋体" w:hAnsi="宋体" w:eastAsia="宋体"/>
          <w:bCs w:val="0"/>
          <w:color w:val="auto"/>
          <w:sz w:val="44"/>
          <w:szCs w:val="44"/>
        </w:rPr>
        <w:t>目    录</w:t>
      </w:r>
    </w:p>
    <w:p w14:paraId="4325DD0C">
      <w:pPr>
        <w:pStyle w:val="3"/>
        <w:spacing w:before="0" w:after="0" w:line="360" w:lineRule="auto"/>
        <w:outlineLvl w:val="9"/>
        <w:rPr>
          <w:rFonts w:ascii="宋体" w:hAnsi="宋体" w:eastAsia="宋体"/>
          <w:bCs w:val="0"/>
          <w:color w:val="auto"/>
          <w:sz w:val="24"/>
          <w:szCs w:val="24"/>
        </w:rPr>
      </w:pPr>
    </w:p>
    <w:p w14:paraId="0E9BEDB5">
      <w:pPr>
        <w:pStyle w:val="3"/>
        <w:spacing w:before="0" w:after="0" w:line="360" w:lineRule="auto"/>
        <w:outlineLvl w:val="0"/>
        <w:rPr>
          <w:rFonts w:ascii="宋体" w:hAnsi="宋体" w:eastAsia="宋体"/>
          <w:bCs w:val="0"/>
          <w:color w:val="auto"/>
          <w:sz w:val="36"/>
          <w:szCs w:val="36"/>
        </w:rPr>
      </w:pPr>
      <w:r>
        <w:rPr>
          <w:rFonts w:hint="eastAsia" w:ascii="宋体" w:hAnsi="宋体" w:eastAsia="宋体"/>
          <w:bCs w:val="0"/>
          <w:color w:val="auto"/>
          <w:sz w:val="36"/>
          <w:szCs w:val="36"/>
        </w:rPr>
        <w:t>第一章 投标邀请</w:t>
      </w:r>
    </w:p>
    <w:p w14:paraId="2AA7B9F6">
      <w:pPr>
        <w:pStyle w:val="3"/>
        <w:spacing w:before="0" w:after="0" w:line="360" w:lineRule="auto"/>
        <w:outlineLvl w:val="0"/>
        <w:rPr>
          <w:rFonts w:ascii="宋体" w:hAnsi="宋体" w:eastAsia="宋体"/>
          <w:bCs w:val="0"/>
          <w:color w:val="auto"/>
          <w:sz w:val="36"/>
          <w:szCs w:val="36"/>
        </w:rPr>
      </w:pPr>
      <w:r>
        <w:rPr>
          <w:rFonts w:hint="eastAsia" w:ascii="宋体" w:hAnsi="宋体" w:eastAsia="宋体"/>
          <w:bCs w:val="0"/>
          <w:color w:val="auto"/>
          <w:sz w:val="36"/>
          <w:szCs w:val="36"/>
        </w:rPr>
        <w:t>第二章 投标人须知</w:t>
      </w:r>
    </w:p>
    <w:p w14:paraId="1B6027DF">
      <w:pPr>
        <w:pStyle w:val="3"/>
        <w:spacing w:before="0" w:after="0" w:line="360" w:lineRule="auto"/>
        <w:outlineLvl w:val="0"/>
        <w:rPr>
          <w:rFonts w:hint="default" w:ascii="宋体" w:hAnsi="宋体" w:eastAsia="宋体"/>
          <w:bCs w:val="0"/>
          <w:color w:val="auto"/>
          <w:sz w:val="36"/>
          <w:szCs w:val="36"/>
          <w:lang w:val="en-US" w:eastAsia="zh-CN"/>
        </w:rPr>
      </w:pPr>
      <w:r>
        <w:rPr>
          <w:rFonts w:hint="eastAsia" w:ascii="宋体" w:hAnsi="宋体" w:eastAsia="宋体"/>
          <w:bCs w:val="0"/>
          <w:color w:val="auto"/>
          <w:sz w:val="36"/>
          <w:szCs w:val="36"/>
        </w:rPr>
        <w:t xml:space="preserve">第三章 </w:t>
      </w:r>
      <w:r>
        <w:rPr>
          <w:rFonts w:hint="eastAsia" w:ascii="宋体" w:hAnsi="宋体" w:eastAsia="宋体"/>
          <w:bCs w:val="0"/>
          <w:color w:val="auto"/>
          <w:sz w:val="36"/>
          <w:szCs w:val="36"/>
          <w:lang w:val="en-US" w:eastAsia="zh-CN"/>
        </w:rPr>
        <w:t>投标文件格式</w:t>
      </w:r>
    </w:p>
    <w:p w14:paraId="1DD7DEFB">
      <w:pPr>
        <w:pStyle w:val="3"/>
        <w:spacing w:before="0" w:after="0" w:line="360" w:lineRule="auto"/>
        <w:outlineLvl w:val="0"/>
        <w:rPr>
          <w:rFonts w:ascii="宋体" w:hAnsi="宋体" w:eastAsia="宋体"/>
          <w:bCs w:val="0"/>
          <w:color w:val="auto"/>
          <w:sz w:val="36"/>
          <w:szCs w:val="36"/>
        </w:rPr>
      </w:pPr>
      <w:r>
        <w:rPr>
          <w:rFonts w:hint="eastAsia" w:ascii="宋体" w:hAnsi="宋体" w:eastAsia="宋体"/>
          <w:bCs w:val="0"/>
          <w:color w:val="auto"/>
          <w:sz w:val="36"/>
          <w:szCs w:val="36"/>
          <w:lang w:val="en-US" w:eastAsia="zh-CN"/>
        </w:rPr>
        <w:t xml:space="preserve">第四章 </w:t>
      </w:r>
      <w:r>
        <w:rPr>
          <w:rFonts w:hint="eastAsia" w:ascii="宋体" w:hAnsi="宋体" w:eastAsia="宋体"/>
          <w:bCs w:val="0"/>
          <w:color w:val="auto"/>
          <w:sz w:val="36"/>
          <w:szCs w:val="36"/>
        </w:rPr>
        <w:t>开标、评标及定标</w:t>
      </w:r>
    </w:p>
    <w:p w14:paraId="63318A69">
      <w:pPr>
        <w:pStyle w:val="3"/>
        <w:spacing w:before="0" w:after="0" w:line="360" w:lineRule="auto"/>
        <w:outlineLvl w:val="0"/>
        <w:rPr>
          <w:b/>
          <w:color w:val="auto"/>
          <w:sz w:val="28"/>
        </w:rPr>
      </w:pPr>
      <w:r>
        <w:rPr>
          <w:rFonts w:hint="eastAsia" w:ascii="宋体" w:hAnsi="宋体" w:eastAsia="宋体"/>
          <w:bCs w:val="0"/>
          <w:color w:val="auto"/>
          <w:sz w:val="36"/>
          <w:szCs w:val="36"/>
        </w:rPr>
        <w:t>第</w:t>
      </w:r>
      <w:r>
        <w:rPr>
          <w:rFonts w:hint="eastAsia" w:ascii="宋体" w:hAnsi="宋体" w:eastAsia="宋体"/>
          <w:bCs w:val="0"/>
          <w:color w:val="auto"/>
          <w:sz w:val="36"/>
          <w:szCs w:val="36"/>
          <w:lang w:val="en-US" w:eastAsia="zh-CN"/>
        </w:rPr>
        <w:t>五</w:t>
      </w:r>
      <w:r>
        <w:rPr>
          <w:rFonts w:hint="eastAsia" w:ascii="宋体" w:hAnsi="宋体" w:eastAsia="宋体"/>
          <w:bCs w:val="0"/>
          <w:color w:val="auto"/>
          <w:sz w:val="36"/>
          <w:szCs w:val="36"/>
        </w:rPr>
        <w:t>章</w:t>
      </w:r>
      <w:r>
        <w:rPr>
          <w:rFonts w:ascii="宋体" w:hAnsi="宋体" w:eastAsia="宋体"/>
          <w:bCs w:val="0"/>
          <w:color w:val="auto"/>
          <w:sz w:val="36"/>
          <w:szCs w:val="36"/>
        </w:rPr>
        <w:t xml:space="preserve"> </w:t>
      </w:r>
      <w:r>
        <w:rPr>
          <w:rFonts w:hint="eastAsia" w:ascii="宋体" w:hAnsi="宋体" w:eastAsia="宋体"/>
          <w:bCs w:val="0"/>
          <w:color w:val="auto"/>
          <w:sz w:val="36"/>
          <w:szCs w:val="36"/>
        </w:rPr>
        <w:t>采购需求及评标办法</w:t>
      </w:r>
    </w:p>
    <w:p w14:paraId="0A7CD055">
      <w:pPr>
        <w:spacing w:line="360" w:lineRule="auto"/>
        <w:jc w:val="center"/>
        <w:rPr>
          <w:b/>
          <w:color w:val="auto"/>
          <w:sz w:val="28"/>
        </w:rPr>
      </w:pPr>
    </w:p>
    <w:p w14:paraId="08F44A21">
      <w:pPr>
        <w:spacing w:line="360" w:lineRule="auto"/>
        <w:jc w:val="center"/>
        <w:rPr>
          <w:b/>
          <w:color w:val="auto"/>
          <w:sz w:val="28"/>
        </w:rPr>
      </w:pPr>
    </w:p>
    <w:p w14:paraId="0A030758">
      <w:pPr>
        <w:spacing w:line="360" w:lineRule="auto"/>
        <w:jc w:val="center"/>
        <w:rPr>
          <w:b/>
          <w:color w:val="auto"/>
          <w:sz w:val="28"/>
        </w:rPr>
      </w:pPr>
    </w:p>
    <w:p w14:paraId="01962D44">
      <w:pPr>
        <w:spacing w:line="360" w:lineRule="auto"/>
        <w:jc w:val="center"/>
        <w:rPr>
          <w:b/>
          <w:color w:val="auto"/>
          <w:sz w:val="28"/>
        </w:rPr>
      </w:pPr>
    </w:p>
    <w:p w14:paraId="29B1AD54">
      <w:pPr>
        <w:spacing w:line="360" w:lineRule="auto"/>
        <w:jc w:val="center"/>
        <w:rPr>
          <w:b/>
          <w:color w:val="auto"/>
          <w:sz w:val="28"/>
        </w:rPr>
      </w:pPr>
    </w:p>
    <w:p w14:paraId="21678F1B">
      <w:pPr>
        <w:spacing w:line="360" w:lineRule="auto"/>
        <w:jc w:val="center"/>
        <w:rPr>
          <w:b/>
          <w:color w:val="auto"/>
          <w:sz w:val="28"/>
        </w:rPr>
      </w:pPr>
    </w:p>
    <w:p w14:paraId="28E0C44D">
      <w:pPr>
        <w:spacing w:line="360" w:lineRule="auto"/>
        <w:jc w:val="center"/>
        <w:rPr>
          <w:b/>
          <w:color w:val="auto"/>
          <w:sz w:val="28"/>
        </w:rPr>
      </w:pPr>
    </w:p>
    <w:p w14:paraId="031CF36A">
      <w:pPr>
        <w:spacing w:line="360" w:lineRule="auto"/>
        <w:jc w:val="center"/>
        <w:rPr>
          <w:b/>
          <w:color w:val="auto"/>
          <w:sz w:val="28"/>
        </w:rPr>
      </w:pPr>
    </w:p>
    <w:p w14:paraId="6D97B74A">
      <w:pPr>
        <w:spacing w:line="360" w:lineRule="auto"/>
        <w:jc w:val="center"/>
        <w:rPr>
          <w:b/>
          <w:color w:val="auto"/>
          <w:sz w:val="28"/>
        </w:rPr>
      </w:pPr>
    </w:p>
    <w:p w14:paraId="522AA1F1">
      <w:pPr>
        <w:spacing w:line="360" w:lineRule="auto"/>
        <w:jc w:val="center"/>
        <w:rPr>
          <w:b/>
          <w:color w:val="auto"/>
          <w:sz w:val="28"/>
        </w:rPr>
      </w:pPr>
    </w:p>
    <w:p w14:paraId="114870A7">
      <w:pPr>
        <w:spacing w:line="360" w:lineRule="auto"/>
        <w:jc w:val="center"/>
        <w:rPr>
          <w:b/>
          <w:color w:val="auto"/>
          <w:sz w:val="28"/>
        </w:rPr>
      </w:pPr>
    </w:p>
    <w:p w14:paraId="6CE3A8FB">
      <w:pPr>
        <w:spacing w:line="360" w:lineRule="auto"/>
        <w:jc w:val="center"/>
        <w:rPr>
          <w:b/>
          <w:color w:val="auto"/>
          <w:sz w:val="28"/>
        </w:rPr>
      </w:pPr>
    </w:p>
    <w:p w14:paraId="35B9D634">
      <w:pPr>
        <w:spacing w:line="360" w:lineRule="auto"/>
        <w:jc w:val="center"/>
        <w:rPr>
          <w:b/>
          <w:color w:val="auto"/>
          <w:sz w:val="28"/>
        </w:rPr>
      </w:pPr>
    </w:p>
    <w:p w14:paraId="57D06C2F">
      <w:pPr>
        <w:spacing w:line="360" w:lineRule="auto"/>
        <w:jc w:val="center"/>
        <w:rPr>
          <w:b/>
          <w:color w:val="auto"/>
          <w:sz w:val="28"/>
        </w:rPr>
      </w:pPr>
    </w:p>
    <w:p w14:paraId="3853E61E">
      <w:pPr>
        <w:spacing w:line="360" w:lineRule="auto"/>
        <w:jc w:val="both"/>
        <w:rPr>
          <w:b/>
          <w:color w:val="auto"/>
          <w:sz w:val="28"/>
        </w:rPr>
      </w:pPr>
    </w:p>
    <w:p w14:paraId="48AEA1A5">
      <w:pPr>
        <w:spacing w:line="360" w:lineRule="auto"/>
        <w:jc w:val="center"/>
        <w:rPr>
          <w:b/>
          <w:color w:val="auto"/>
          <w:sz w:val="28"/>
        </w:rPr>
      </w:pPr>
    </w:p>
    <w:p w14:paraId="4912E6DC">
      <w:pPr>
        <w:spacing w:line="360" w:lineRule="auto"/>
        <w:jc w:val="center"/>
        <w:rPr>
          <w:b/>
          <w:color w:val="auto"/>
          <w:sz w:val="28"/>
        </w:rPr>
      </w:pPr>
    </w:p>
    <w:p w14:paraId="76B4632E">
      <w:pPr>
        <w:spacing w:line="360" w:lineRule="auto"/>
        <w:jc w:val="center"/>
        <w:rPr>
          <w:b/>
          <w:color w:val="auto"/>
          <w:sz w:val="28"/>
        </w:rPr>
        <w:sectPr>
          <w:pgSz w:w="11900" w:h="16838"/>
          <w:pgMar w:top="1440" w:right="1440" w:bottom="456" w:left="1440" w:header="0" w:footer="0" w:gutter="0"/>
          <w:cols w:equalWidth="0" w:num="1">
            <w:col w:w="9026"/>
          </w:cols>
          <w:docGrid w:linePitch="360" w:charSpace="0"/>
        </w:sectPr>
      </w:pPr>
    </w:p>
    <w:p w14:paraId="52F8AD07">
      <w:pPr>
        <w:pStyle w:val="4"/>
        <w:bidi w:val="0"/>
        <w:jc w:val="center"/>
        <w:outlineLvl w:val="0"/>
        <w:rPr>
          <w:rFonts w:ascii="宋体" w:hAnsi="宋体"/>
          <w:b/>
          <w:color w:val="auto"/>
          <w:szCs w:val="44"/>
        </w:rPr>
      </w:pPr>
      <w:r>
        <w:rPr>
          <w:rFonts w:hint="eastAsia"/>
          <w:color w:val="auto"/>
        </w:rPr>
        <w:t>第一章  投标邀请</w:t>
      </w:r>
    </w:p>
    <w:p w14:paraId="6790E74E">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根据《中华人民共和国政府采购法》、《中华人民共和国政府采购法实施条例》及《政府采购货物和服务招标投标管理办法》</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rPr>
        <w:t>《医疗机构医用耗材管理办法（试行）》、《甘肃省公立医疗机构高值医用耗材阳光采购实施方案》</w:t>
      </w:r>
      <w:r>
        <w:rPr>
          <w:rFonts w:hint="eastAsia" w:asciiTheme="minorEastAsia" w:hAnsiTheme="minorEastAsia" w:eastAsiaTheme="minorEastAsia"/>
          <w:color w:val="auto"/>
          <w:sz w:val="24"/>
          <w:szCs w:val="24"/>
          <w:lang w:val="en-US" w:eastAsia="zh-CN"/>
        </w:rPr>
        <w:t>等法律法规</w:t>
      </w:r>
      <w:r>
        <w:rPr>
          <w:rFonts w:hint="eastAsia" w:asciiTheme="minorEastAsia" w:hAnsiTheme="minorEastAsia" w:eastAsiaTheme="minorEastAsia"/>
          <w:color w:val="auto"/>
          <w:sz w:val="24"/>
          <w:szCs w:val="24"/>
        </w:rPr>
        <w:t>及我院相关制度执行的有关规定，我院拟对以下项目进行</w:t>
      </w:r>
      <w:r>
        <w:rPr>
          <w:rFonts w:hint="eastAsia" w:asciiTheme="minorEastAsia" w:hAnsiTheme="minorEastAsia" w:eastAsiaTheme="minorEastAsia"/>
          <w:color w:val="auto"/>
          <w:sz w:val="24"/>
          <w:szCs w:val="24"/>
          <w:lang w:val="en-US" w:eastAsia="zh-CN"/>
        </w:rPr>
        <w:t>遴选</w:t>
      </w:r>
      <w:r>
        <w:rPr>
          <w:rFonts w:hint="eastAsia" w:asciiTheme="minorEastAsia" w:hAnsiTheme="minorEastAsia" w:eastAsiaTheme="minorEastAsia"/>
          <w:color w:val="auto"/>
          <w:sz w:val="24"/>
          <w:szCs w:val="24"/>
        </w:rPr>
        <w:t>，现邀请符合条件的供应商参加投标。</w:t>
      </w:r>
    </w:p>
    <w:p w14:paraId="3DAE9DB0">
      <w:pPr>
        <w:numPr>
          <w:ilvl w:val="0"/>
          <w:numId w:val="3"/>
        </w:numPr>
        <w:spacing w:line="360" w:lineRule="auto"/>
        <w:ind w:left="0" w:leftChars="0" w:firstLine="482" w:firstLineChars="200"/>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lang w:val="en-US" w:eastAsia="zh-CN"/>
        </w:rPr>
        <w:t>采购</w:t>
      </w:r>
      <w:r>
        <w:rPr>
          <w:rFonts w:hint="eastAsia" w:asciiTheme="minorEastAsia" w:hAnsiTheme="minorEastAsia" w:eastAsiaTheme="minorEastAsia"/>
          <w:b/>
          <w:color w:val="auto"/>
          <w:sz w:val="24"/>
          <w:szCs w:val="24"/>
        </w:rPr>
        <w:t>文件编号：GSFYCGB-YYHC-2026</w:t>
      </w:r>
      <w:r>
        <w:rPr>
          <w:rFonts w:hint="eastAsia" w:asciiTheme="minorEastAsia" w:hAnsiTheme="minorEastAsia" w:eastAsiaTheme="minorEastAsia"/>
          <w:b/>
          <w:color w:val="auto"/>
          <w:sz w:val="24"/>
          <w:szCs w:val="24"/>
          <w:lang w:val="en-US" w:eastAsia="zh-CN"/>
        </w:rPr>
        <w:t>0820</w:t>
      </w:r>
    </w:p>
    <w:p w14:paraId="55D4A575">
      <w:pPr>
        <w:numPr>
          <w:ilvl w:val="0"/>
          <w:numId w:val="3"/>
        </w:numPr>
        <w:spacing w:line="360" w:lineRule="auto"/>
        <w:ind w:left="0" w:leftChars="0" w:firstLine="482" w:firstLineChars="200"/>
        <w:rPr>
          <w:rFonts w:asciiTheme="minorEastAsia" w:hAnsiTheme="minorEastAsia" w:eastAsiaTheme="minorEastAsia"/>
          <w:b/>
          <w:color w:val="auto"/>
          <w:sz w:val="24"/>
          <w:szCs w:val="24"/>
        </w:rPr>
      </w:pPr>
      <w:r>
        <w:rPr>
          <w:rFonts w:asciiTheme="minorEastAsia" w:hAnsiTheme="minorEastAsia" w:eastAsiaTheme="minorEastAsia"/>
          <w:b/>
          <w:color w:val="auto"/>
          <w:sz w:val="24"/>
          <w:szCs w:val="24"/>
        </w:rPr>
        <w:t>项目内容：</w:t>
      </w:r>
    </w:p>
    <w:tbl>
      <w:tblPr>
        <w:tblStyle w:val="34"/>
        <w:tblW w:w="101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2055"/>
        <w:gridCol w:w="5036"/>
        <w:gridCol w:w="1344"/>
        <w:gridCol w:w="976"/>
      </w:tblGrid>
      <w:tr w14:paraId="1CA4F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tblHeader/>
          <w:jc w:val="center"/>
        </w:trPr>
        <w:tc>
          <w:tcPr>
            <w:tcW w:w="693" w:type="dxa"/>
            <w:shd w:val="clear" w:color="auto" w:fill="auto"/>
            <w:noWrap/>
            <w:vAlign w:val="center"/>
          </w:tcPr>
          <w:p w14:paraId="5C0926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宋体" w:hAnsi="宋体" w:cs="宋体"/>
                <w:color w:val="auto"/>
                <w:sz w:val="22"/>
                <w:szCs w:val="22"/>
              </w:rPr>
            </w:pPr>
          </w:p>
          <w:p w14:paraId="78F9AD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宋体" w:hAnsi="宋体" w:cs="宋体"/>
                <w:color w:val="auto"/>
                <w:sz w:val="22"/>
                <w:szCs w:val="22"/>
              </w:rPr>
            </w:pPr>
          </w:p>
          <w:p w14:paraId="5ACF77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宋体" w:hAnsi="宋体" w:eastAsia="宋体" w:cs="宋体"/>
                <w:color w:val="auto"/>
                <w:sz w:val="22"/>
                <w:szCs w:val="22"/>
                <w:lang w:val="en-US" w:eastAsia="zh-CN"/>
              </w:rPr>
            </w:pPr>
            <w:r>
              <w:rPr>
                <w:rFonts w:hint="eastAsia" w:ascii="宋体" w:hAnsi="宋体" w:cs="宋体"/>
                <w:color w:val="auto"/>
                <w:sz w:val="22"/>
                <w:szCs w:val="22"/>
                <w:lang w:val="en-US" w:eastAsia="zh-CN"/>
              </w:rPr>
              <w:t>项目序号</w:t>
            </w:r>
          </w:p>
          <w:p w14:paraId="302B07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宋体" w:hAnsi="宋体" w:cs="宋体"/>
                <w:color w:val="auto"/>
                <w:sz w:val="22"/>
                <w:szCs w:val="22"/>
              </w:rPr>
            </w:pPr>
          </w:p>
          <w:p w14:paraId="787BCB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宋体" w:hAnsi="宋体" w:eastAsia="宋体" w:cs="宋体"/>
                <w:color w:val="auto"/>
                <w:sz w:val="22"/>
                <w:szCs w:val="22"/>
                <w:lang w:val="en-US" w:eastAsia="zh-CN"/>
              </w:rPr>
            </w:pPr>
          </w:p>
        </w:tc>
        <w:tc>
          <w:tcPr>
            <w:tcW w:w="2055" w:type="dxa"/>
            <w:shd w:val="clear" w:color="auto" w:fill="auto"/>
            <w:noWrap/>
            <w:vAlign w:val="center"/>
          </w:tcPr>
          <w:p w14:paraId="209A44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宋体" w:hAnsi="宋体" w:cs="宋体"/>
                <w:color w:val="auto"/>
                <w:sz w:val="22"/>
                <w:szCs w:val="22"/>
              </w:rPr>
            </w:pPr>
            <w:r>
              <w:rPr>
                <w:rFonts w:hint="eastAsia" w:ascii="宋体" w:hAnsi="宋体" w:cs="宋体"/>
                <w:color w:val="auto"/>
                <w:kern w:val="0"/>
                <w:sz w:val="22"/>
                <w:szCs w:val="22"/>
                <w:lang w:bidi="ar"/>
              </w:rPr>
              <w:t>项目名称</w:t>
            </w:r>
          </w:p>
        </w:tc>
        <w:tc>
          <w:tcPr>
            <w:tcW w:w="5036" w:type="dxa"/>
            <w:shd w:val="clear" w:color="auto" w:fill="auto"/>
            <w:noWrap/>
            <w:vAlign w:val="center"/>
          </w:tcPr>
          <w:p w14:paraId="1AC2DB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宋体" w:hAnsi="宋体" w:cs="宋体"/>
                <w:color w:val="auto"/>
                <w:kern w:val="0"/>
                <w:sz w:val="22"/>
                <w:szCs w:val="22"/>
                <w:lang w:bidi="ar"/>
              </w:rPr>
            </w:pPr>
            <w:r>
              <w:rPr>
                <w:rFonts w:hint="eastAsia" w:ascii="宋体" w:hAnsi="宋体" w:cs="宋体"/>
                <w:color w:val="auto"/>
                <w:kern w:val="0"/>
                <w:sz w:val="22"/>
                <w:szCs w:val="22"/>
                <w:lang w:bidi="ar"/>
              </w:rPr>
              <w:t>主要参数</w:t>
            </w:r>
          </w:p>
        </w:tc>
        <w:tc>
          <w:tcPr>
            <w:tcW w:w="1344" w:type="dxa"/>
            <w:shd w:val="clear" w:color="auto" w:fill="auto"/>
            <w:noWrap/>
            <w:vAlign w:val="center"/>
          </w:tcPr>
          <w:p w14:paraId="2B0062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宋体" w:hAnsi="宋体" w:cs="宋体"/>
                <w:color w:val="auto"/>
                <w:kern w:val="0"/>
                <w:sz w:val="22"/>
                <w:szCs w:val="22"/>
                <w:lang w:bidi="ar"/>
              </w:rPr>
            </w:pPr>
            <w:r>
              <w:rPr>
                <w:rFonts w:hint="eastAsia" w:ascii="宋体" w:hAnsi="宋体" w:cs="宋体"/>
                <w:color w:val="auto"/>
                <w:kern w:val="0"/>
                <w:sz w:val="22"/>
                <w:szCs w:val="22"/>
                <w:lang w:bidi="ar"/>
              </w:rPr>
              <w:t>遴选控制价（元）</w:t>
            </w:r>
          </w:p>
        </w:tc>
        <w:tc>
          <w:tcPr>
            <w:tcW w:w="976" w:type="dxa"/>
            <w:shd w:val="clear" w:color="auto" w:fill="auto"/>
            <w:noWrap/>
            <w:vAlign w:val="center"/>
          </w:tcPr>
          <w:p w14:paraId="350E48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招标方式</w:t>
            </w:r>
          </w:p>
        </w:tc>
      </w:tr>
      <w:tr w14:paraId="42FD1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693" w:type="dxa"/>
            <w:shd w:val="clear" w:color="auto" w:fill="FFFFFF"/>
            <w:vAlign w:val="center"/>
          </w:tcPr>
          <w:p w14:paraId="6F24A2BE">
            <w:pPr>
              <w:keepNext w:val="0"/>
              <w:keepLines w:val="0"/>
              <w:widowControl/>
              <w:suppressLineNumbers w:val="0"/>
              <w:ind w:left="0" w:leftChars="0" w:right="0" w:rightChars="0" w:firstLine="0" w:firstLineChars="0"/>
              <w:jc w:val="center"/>
              <w:textAlignment w:val="center"/>
              <w:rPr>
                <w:rFonts w:hint="default" w:ascii="宋体" w:hAnsi="宋体" w:eastAsia="宋体" w:cs="宋体"/>
                <w:color w:val="auto"/>
                <w:kern w:val="0"/>
                <w:sz w:val="22"/>
                <w:szCs w:val="22"/>
                <w:shd w:val="clear" w:color="auto" w:fill="auto"/>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2055" w:type="dxa"/>
            <w:shd w:val="clear" w:color="auto" w:fill="FFFFFF"/>
            <w:vAlign w:val="center"/>
          </w:tcPr>
          <w:p w14:paraId="2A5B2C13">
            <w:pPr>
              <w:keepNext w:val="0"/>
              <w:keepLines w:val="0"/>
              <w:widowControl/>
              <w:suppressLineNumbers w:val="0"/>
              <w:jc w:val="left"/>
              <w:textAlignment w:val="center"/>
              <w:rPr>
                <w:rFonts w:hint="default" w:ascii="Times New Roman" w:hAnsi="Times New Roman" w:eastAsia="宋体" w:cs="Times New Roman"/>
                <w:color w:val="auto"/>
                <w:kern w:val="2"/>
                <w:sz w:val="21"/>
                <w:shd w:val="clear" w:color="auto" w:fill="auto"/>
                <w:lang w:val="en-US" w:eastAsia="zh-CN" w:bidi="ar-SA"/>
              </w:rPr>
            </w:pPr>
            <w:r>
              <w:rPr>
                <w:rFonts w:hint="default" w:ascii="Times New Roman" w:hAnsi="Times New Roman" w:eastAsia="宋体" w:cs="Times New Roman"/>
                <w:color w:val="auto"/>
                <w:kern w:val="2"/>
                <w:sz w:val="21"/>
                <w:shd w:val="clear" w:color="auto" w:fill="auto"/>
                <w:lang w:val="en-US" w:eastAsia="zh-CN" w:bidi="ar-SA"/>
              </w:rPr>
              <w:t>测序反应通用试剂盒（联合探针锚定聚合测序法）及缓冲液</w:t>
            </w:r>
          </w:p>
        </w:tc>
        <w:tc>
          <w:tcPr>
            <w:tcW w:w="5036" w:type="dxa"/>
            <w:shd w:val="clear" w:color="auto" w:fill="FFFFFF"/>
            <w:vAlign w:val="center"/>
          </w:tcPr>
          <w:p w14:paraId="5EFBE3E0">
            <w:pPr>
              <w:keepNext w:val="0"/>
              <w:keepLines w:val="0"/>
              <w:pageBreakBefore w:val="0"/>
              <w:widowControl w:val="0"/>
              <w:numPr>
                <w:ilvl w:val="0"/>
                <w:numId w:val="0"/>
              </w:numPr>
              <w:tabs>
                <w:tab w:val="left" w:pos="-2"/>
              </w:tabs>
              <w:kinsoku/>
              <w:wordWrap/>
              <w:overflowPunct/>
              <w:topLinePunct w:val="0"/>
              <w:autoSpaceDE/>
              <w:autoSpaceDN/>
              <w:bidi w:val="0"/>
              <w:adjustRightInd/>
              <w:snapToGrid/>
              <w:ind w:left="0" w:leftChars="0" w:firstLine="0" w:firstLineChars="0"/>
              <w:textAlignment w:val="auto"/>
              <w:rPr>
                <w:rFonts w:hint="eastAsia" w:cs="Times New Roman"/>
                <w:color w:val="auto"/>
                <w:kern w:val="2"/>
                <w:sz w:val="21"/>
                <w:shd w:val="clear" w:color="auto" w:fill="auto"/>
                <w:lang w:val="en-US" w:eastAsia="zh-CN" w:bidi="ar-SA"/>
              </w:rPr>
            </w:pPr>
            <w:r>
              <w:rPr>
                <w:rFonts w:hint="default" w:ascii="Times New Roman" w:hAnsi="Times New Roman" w:eastAsia="宋体" w:cs="Times New Roman"/>
                <w:color w:val="auto"/>
                <w:kern w:val="2"/>
                <w:sz w:val="21"/>
                <w:shd w:val="clear" w:color="auto" w:fill="auto"/>
                <w:lang w:val="en-US" w:eastAsia="zh-CN" w:bidi="ar-SA"/>
              </w:rPr>
              <w:t>测序反应通用试剂盒（联合探针锚定聚合测序法）</w:t>
            </w:r>
            <w:r>
              <w:rPr>
                <w:rFonts w:hint="eastAsia" w:cs="Times New Roman"/>
                <w:color w:val="auto"/>
                <w:kern w:val="2"/>
                <w:sz w:val="21"/>
                <w:shd w:val="clear" w:color="auto" w:fill="auto"/>
                <w:lang w:val="en-US" w:eastAsia="zh-CN" w:bidi="ar-SA"/>
              </w:rPr>
              <w:t>：</w:t>
            </w:r>
            <w:r>
              <w:rPr>
                <w:rFonts w:hint="eastAsia" w:cs="Times New Roman"/>
                <w:color w:val="auto"/>
                <w:kern w:val="2"/>
                <w:sz w:val="21"/>
                <w:shd w:val="clear" w:color="auto" w:fill="auto"/>
                <w:lang w:val="en-US" w:eastAsia="zh-CN" w:bidi="ar-SA"/>
              </w:rPr>
              <w:br w:type="textWrapping"/>
            </w:r>
            <w:r>
              <w:rPr>
                <w:rFonts w:hint="eastAsia" w:cs="Times New Roman"/>
                <w:color w:val="auto"/>
                <w:kern w:val="2"/>
                <w:sz w:val="21"/>
                <w:shd w:val="clear" w:color="auto" w:fill="auto"/>
                <w:lang w:val="en-US" w:eastAsia="zh-CN" w:bidi="ar-SA"/>
              </w:rPr>
              <w:t>1.方法学：高通量测序（联合探针锚定聚合测序法）</w:t>
            </w:r>
          </w:p>
          <w:p w14:paraId="7D692E54">
            <w:pPr>
              <w:keepNext w:val="0"/>
              <w:keepLines w:val="0"/>
              <w:pageBreakBefore w:val="0"/>
              <w:widowControl w:val="0"/>
              <w:numPr>
                <w:ilvl w:val="0"/>
                <w:numId w:val="0"/>
              </w:numPr>
              <w:tabs>
                <w:tab w:val="left" w:pos="-2"/>
              </w:tabs>
              <w:kinsoku/>
              <w:wordWrap/>
              <w:overflowPunct/>
              <w:topLinePunct w:val="0"/>
              <w:autoSpaceDE/>
              <w:autoSpaceDN/>
              <w:bidi w:val="0"/>
              <w:adjustRightInd/>
              <w:snapToGrid/>
              <w:ind w:left="0" w:leftChars="0" w:firstLine="0" w:firstLineChars="0"/>
              <w:textAlignment w:val="auto"/>
              <w:rPr>
                <w:rFonts w:hint="eastAsia" w:cs="Times New Roman"/>
                <w:color w:val="auto"/>
                <w:kern w:val="2"/>
                <w:sz w:val="21"/>
                <w:shd w:val="clear" w:color="auto" w:fill="auto"/>
                <w:lang w:val="en-US" w:eastAsia="zh-CN" w:bidi="ar-SA"/>
              </w:rPr>
            </w:pPr>
            <w:r>
              <w:rPr>
                <w:rFonts w:hint="eastAsia" w:cs="Times New Roman"/>
                <w:color w:val="auto"/>
                <w:kern w:val="2"/>
                <w:sz w:val="21"/>
                <w:shd w:val="clear" w:color="auto" w:fill="auto"/>
                <w:lang w:val="en-US" w:eastAsia="zh-CN" w:bidi="ar-SA"/>
              </w:rPr>
              <w:t>2.样本类型：外周血，干血斑，基因组DNA</w:t>
            </w:r>
          </w:p>
          <w:p w14:paraId="2D4561AC">
            <w:pPr>
              <w:keepNext w:val="0"/>
              <w:keepLines w:val="0"/>
              <w:pageBreakBefore w:val="0"/>
              <w:widowControl w:val="0"/>
              <w:numPr>
                <w:ilvl w:val="0"/>
                <w:numId w:val="0"/>
              </w:numPr>
              <w:tabs>
                <w:tab w:val="left" w:pos="-2"/>
              </w:tabs>
              <w:kinsoku/>
              <w:wordWrap/>
              <w:overflowPunct/>
              <w:topLinePunct w:val="0"/>
              <w:autoSpaceDE/>
              <w:autoSpaceDN/>
              <w:bidi w:val="0"/>
              <w:adjustRightInd/>
              <w:snapToGrid/>
              <w:ind w:left="0" w:leftChars="0" w:firstLine="0" w:firstLineChars="0"/>
              <w:textAlignment w:val="auto"/>
              <w:rPr>
                <w:rFonts w:hint="eastAsia" w:cs="Times New Roman"/>
                <w:color w:val="auto"/>
                <w:kern w:val="2"/>
                <w:sz w:val="21"/>
                <w:shd w:val="clear" w:color="auto" w:fill="auto"/>
                <w:lang w:val="en-US" w:eastAsia="zh-CN" w:bidi="ar-SA"/>
              </w:rPr>
            </w:pPr>
            <w:r>
              <w:rPr>
                <w:rFonts w:hint="eastAsia" w:cs="Times New Roman"/>
                <w:color w:val="auto"/>
                <w:kern w:val="2"/>
                <w:sz w:val="21"/>
                <w:shd w:val="clear" w:color="auto" w:fill="auto"/>
                <w:lang w:val="en-US" w:eastAsia="zh-CN" w:bidi="ar-SA"/>
              </w:rPr>
              <w:t>3.检测性能：每次测序所得序列信息与已知参考序列信息的符合率应≥99%。且测序所得序列信息与已知参考序列信息的符合率的CV值≤5%</w:t>
            </w:r>
          </w:p>
          <w:p w14:paraId="47B79C02">
            <w:pPr>
              <w:keepNext w:val="0"/>
              <w:keepLines w:val="0"/>
              <w:pageBreakBefore w:val="0"/>
              <w:widowControl w:val="0"/>
              <w:numPr>
                <w:ilvl w:val="0"/>
                <w:numId w:val="0"/>
              </w:numPr>
              <w:tabs>
                <w:tab w:val="left" w:pos="-2"/>
              </w:tabs>
              <w:kinsoku/>
              <w:wordWrap/>
              <w:overflowPunct/>
              <w:topLinePunct w:val="0"/>
              <w:autoSpaceDE/>
              <w:autoSpaceDN/>
              <w:bidi w:val="0"/>
              <w:adjustRightInd/>
              <w:snapToGrid/>
              <w:ind w:left="0" w:leftChars="0" w:firstLine="0" w:firstLineChars="0"/>
              <w:textAlignment w:val="auto"/>
              <w:rPr>
                <w:rFonts w:hint="eastAsia" w:cs="Times New Roman"/>
                <w:color w:val="auto"/>
                <w:kern w:val="2"/>
                <w:sz w:val="21"/>
                <w:shd w:val="clear" w:color="auto" w:fill="auto"/>
                <w:lang w:val="en-US" w:eastAsia="zh-CN" w:bidi="ar-SA"/>
              </w:rPr>
            </w:pPr>
            <w:r>
              <w:rPr>
                <w:rFonts w:hint="eastAsia" w:cs="Times New Roman"/>
                <w:color w:val="auto"/>
                <w:kern w:val="2"/>
                <w:sz w:val="21"/>
                <w:shd w:val="clear" w:color="auto" w:fill="auto"/>
                <w:lang w:val="en-US" w:eastAsia="zh-CN" w:bidi="ar-SA"/>
              </w:rPr>
              <w:t>4.检测要求：平均测序深度大于等于300X，单个样本测序数量量大于2G</w:t>
            </w:r>
          </w:p>
          <w:p w14:paraId="2E3E1B4B">
            <w:pPr>
              <w:keepNext w:val="0"/>
              <w:keepLines w:val="0"/>
              <w:pageBreakBefore w:val="0"/>
              <w:widowControl w:val="0"/>
              <w:numPr>
                <w:ilvl w:val="0"/>
                <w:numId w:val="0"/>
              </w:numPr>
              <w:tabs>
                <w:tab w:val="left" w:pos="-2"/>
              </w:tabs>
              <w:kinsoku/>
              <w:wordWrap/>
              <w:overflowPunct/>
              <w:topLinePunct w:val="0"/>
              <w:autoSpaceDE/>
              <w:autoSpaceDN/>
              <w:bidi w:val="0"/>
              <w:adjustRightInd/>
              <w:snapToGrid/>
              <w:ind w:left="0" w:leftChars="0" w:firstLine="0" w:firstLineChars="0"/>
              <w:textAlignment w:val="auto"/>
              <w:rPr>
                <w:rFonts w:hint="eastAsia" w:cs="Times New Roman"/>
                <w:color w:val="auto"/>
                <w:kern w:val="2"/>
                <w:sz w:val="21"/>
                <w:shd w:val="clear" w:color="auto" w:fill="auto"/>
                <w:lang w:val="en-US" w:eastAsia="zh-CN" w:bidi="ar-SA"/>
              </w:rPr>
            </w:pPr>
            <w:r>
              <w:rPr>
                <w:rFonts w:hint="eastAsia" w:cs="Times New Roman"/>
                <w:color w:val="auto"/>
                <w:kern w:val="2"/>
                <w:sz w:val="21"/>
                <w:shd w:val="clear" w:color="auto" w:fill="auto"/>
                <w:lang w:val="en-US" w:eastAsia="zh-CN" w:bidi="ar-SA"/>
              </w:rPr>
              <w:t>5.检测内容：可检测基因的点突变，小片段插入或缺失，及连续3个外显子以上的缺失或重复</w:t>
            </w:r>
          </w:p>
          <w:p w14:paraId="75175FCE">
            <w:pPr>
              <w:keepNext w:val="0"/>
              <w:keepLines w:val="0"/>
              <w:pageBreakBefore w:val="0"/>
              <w:widowControl w:val="0"/>
              <w:numPr>
                <w:ilvl w:val="0"/>
                <w:numId w:val="0"/>
              </w:numPr>
              <w:tabs>
                <w:tab w:val="left" w:pos="-2"/>
              </w:tabs>
              <w:kinsoku/>
              <w:wordWrap/>
              <w:overflowPunct/>
              <w:topLinePunct w:val="0"/>
              <w:autoSpaceDE/>
              <w:autoSpaceDN/>
              <w:bidi w:val="0"/>
              <w:adjustRightInd/>
              <w:snapToGrid/>
              <w:ind w:left="0" w:leftChars="0" w:firstLine="0" w:firstLineChars="0"/>
              <w:textAlignment w:val="auto"/>
              <w:rPr>
                <w:rFonts w:hint="eastAsia" w:cs="Times New Roman"/>
                <w:color w:val="auto"/>
                <w:kern w:val="2"/>
                <w:sz w:val="21"/>
                <w:shd w:val="clear" w:color="auto" w:fill="auto"/>
                <w:lang w:val="en-US" w:eastAsia="zh-CN" w:bidi="ar-SA"/>
              </w:rPr>
            </w:pPr>
            <w:r>
              <w:rPr>
                <w:rFonts w:hint="eastAsia" w:cs="Times New Roman"/>
                <w:color w:val="auto"/>
                <w:kern w:val="2"/>
                <w:sz w:val="21"/>
                <w:shd w:val="clear" w:color="auto" w:fill="auto"/>
                <w:lang w:val="en-US" w:eastAsia="zh-CN" w:bidi="ar-SA"/>
              </w:rPr>
              <w:t>6.有医疗器械备案证或注册证</w:t>
            </w:r>
            <w:r>
              <w:rPr>
                <w:rFonts w:hint="eastAsia" w:cs="Times New Roman"/>
                <w:color w:val="auto"/>
                <w:kern w:val="2"/>
                <w:sz w:val="21"/>
                <w:shd w:val="clear" w:color="auto" w:fill="auto"/>
                <w:lang w:val="en-US" w:eastAsia="zh-CN" w:bidi="ar-SA"/>
              </w:rPr>
              <w:br w:type="textWrapping"/>
            </w:r>
            <w:r>
              <w:rPr>
                <w:rFonts w:hint="eastAsia" w:cs="Times New Roman"/>
                <w:color w:val="auto"/>
                <w:kern w:val="2"/>
                <w:sz w:val="21"/>
                <w:shd w:val="clear" w:color="auto" w:fill="auto"/>
                <w:lang w:val="en-US" w:eastAsia="zh-CN" w:bidi="ar-SA"/>
              </w:rPr>
              <w:t>缓冲液：</w:t>
            </w:r>
          </w:p>
          <w:p w14:paraId="41B97C87">
            <w:pPr>
              <w:keepNext w:val="0"/>
              <w:keepLines w:val="0"/>
              <w:pageBreakBefore w:val="0"/>
              <w:widowControl w:val="0"/>
              <w:numPr>
                <w:ilvl w:val="0"/>
                <w:numId w:val="0"/>
              </w:numPr>
              <w:tabs>
                <w:tab w:val="left" w:pos="-2"/>
              </w:tabs>
              <w:kinsoku/>
              <w:wordWrap/>
              <w:overflowPunct/>
              <w:topLinePunct w:val="0"/>
              <w:autoSpaceDE/>
              <w:autoSpaceDN/>
              <w:bidi w:val="0"/>
              <w:adjustRightInd/>
              <w:snapToGrid/>
              <w:ind w:left="0" w:leftChars="0" w:firstLine="0" w:firstLineChars="0"/>
              <w:textAlignment w:val="auto"/>
              <w:rPr>
                <w:rFonts w:hint="eastAsia" w:cs="Times New Roman"/>
                <w:color w:val="auto"/>
                <w:kern w:val="2"/>
                <w:sz w:val="21"/>
                <w:shd w:val="clear" w:color="auto" w:fill="auto"/>
                <w:lang w:val="en-US" w:eastAsia="zh-CN" w:bidi="ar-SA"/>
              </w:rPr>
            </w:pPr>
            <w:r>
              <w:rPr>
                <w:rFonts w:hint="eastAsia" w:cs="Times New Roman"/>
                <w:color w:val="auto"/>
                <w:kern w:val="2"/>
                <w:sz w:val="21"/>
                <w:shd w:val="clear" w:color="auto" w:fill="auto"/>
                <w:lang w:val="en-US" w:eastAsia="zh-CN" w:bidi="ar-SA"/>
              </w:rPr>
              <w:t>1.方法学：靶向富集捕获测序技术</w:t>
            </w:r>
          </w:p>
          <w:p w14:paraId="6CBACB28">
            <w:pPr>
              <w:keepNext w:val="0"/>
              <w:keepLines w:val="0"/>
              <w:pageBreakBefore w:val="0"/>
              <w:widowControl w:val="0"/>
              <w:numPr>
                <w:ilvl w:val="0"/>
                <w:numId w:val="0"/>
              </w:numPr>
              <w:tabs>
                <w:tab w:val="left" w:pos="-2"/>
              </w:tabs>
              <w:kinsoku/>
              <w:wordWrap/>
              <w:overflowPunct/>
              <w:topLinePunct w:val="0"/>
              <w:autoSpaceDE/>
              <w:autoSpaceDN/>
              <w:bidi w:val="0"/>
              <w:adjustRightInd/>
              <w:snapToGrid/>
              <w:ind w:left="0" w:leftChars="0" w:firstLine="0" w:firstLineChars="0"/>
              <w:textAlignment w:val="auto"/>
              <w:rPr>
                <w:rFonts w:hint="eastAsia" w:cs="Times New Roman"/>
                <w:color w:val="auto"/>
                <w:kern w:val="2"/>
                <w:sz w:val="21"/>
                <w:shd w:val="clear" w:color="auto" w:fill="auto"/>
                <w:lang w:val="en-US" w:eastAsia="zh-CN" w:bidi="ar-SA"/>
              </w:rPr>
            </w:pPr>
            <w:r>
              <w:rPr>
                <w:rFonts w:hint="eastAsia" w:cs="Times New Roman"/>
                <w:color w:val="auto"/>
                <w:kern w:val="2"/>
                <w:sz w:val="21"/>
                <w:shd w:val="clear" w:color="auto" w:fill="auto"/>
                <w:lang w:val="en-US" w:eastAsia="zh-CN" w:bidi="ar-SA"/>
              </w:rPr>
              <w:t>2.样本类型：DNA</w:t>
            </w:r>
          </w:p>
          <w:p w14:paraId="61C32797">
            <w:pPr>
              <w:keepNext w:val="0"/>
              <w:keepLines w:val="0"/>
              <w:pageBreakBefore w:val="0"/>
              <w:widowControl w:val="0"/>
              <w:numPr>
                <w:ilvl w:val="0"/>
                <w:numId w:val="0"/>
              </w:numPr>
              <w:tabs>
                <w:tab w:val="left" w:pos="-2"/>
              </w:tabs>
              <w:kinsoku/>
              <w:wordWrap/>
              <w:overflowPunct/>
              <w:topLinePunct w:val="0"/>
              <w:autoSpaceDE/>
              <w:autoSpaceDN/>
              <w:bidi w:val="0"/>
              <w:adjustRightInd/>
              <w:snapToGrid/>
              <w:ind w:left="0" w:leftChars="0" w:firstLine="0" w:firstLineChars="0"/>
              <w:textAlignment w:val="auto"/>
              <w:rPr>
                <w:rFonts w:hint="eastAsia" w:cs="Times New Roman"/>
                <w:color w:val="auto"/>
                <w:kern w:val="2"/>
                <w:sz w:val="21"/>
                <w:shd w:val="clear" w:color="auto" w:fill="auto"/>
                <w:lang w:val="en-US" w:eastAsia="zh-CN" w:bidi="ar-SA"/>
              </w:rPr>
            </w:pPr>
            <w:r>
              <w:rPr>
                <w:rFonts w:hint="eastAsia" w:cs="Times New Roman"/>
                <w:color w:val="auto"/>
                <w:kern w:val="2"/>
                <w:sz w:val="21"/>
                <w:shd w:val="clear" w:color="auto" w:fill="auto"/>
                <w:lang w:val="en-US" w:eastAsia="zh-CN" w:bidi="ar-SA"/>
              </w:rPr>
              <w:t>3.性能指标：PH值为6.4±0.5</w:t>
            </w:r>
          </w:p>
          <w:p w14:paraId="028D5FCD">
            <w:pPr>
              <w:keepNext w:val="0"/>
              <w:keepLines w:val="0"/>
              <w:pageBreakBefore w:val="0"/>
              <w:widowControl w:val="0"/>
              <w:numPr>
                <w:ilvl w:val="0"/>
                <w:numId w:val="0"/>
              </w:numPr>
              <w:tabs>
                <w:tab w:val="left" w:pos="-2"/>
              </w:tabs>
              <w:kinsoku/>
              <w:wordWrap/>
              <w:overflowPunct/>
              <w:topLinePunct w:val="0"/>
              <w:autoSpaceDE/>
              <w:autoSpaceDN/>
              <w:bidi w:val="0"/>
              <w:adjustRightInd/>
              <w:snapToGrid/>
              <w:ind w:left="0" w:leftChars="0" w:firstLine="0" w:firstLineChars="0"/>
              <w:textAlignment w:val="auto"/>
              <w:rPr>
                <w:rFonts w:hint="eastAsia" w:cs="Times New Roman"/>
                <w:color w:val="auto"/>
                <w:kern w:val="2"/>
                <w:sz w:val="21"/>
                <w:shd w:val="clear" w:color="auto" w:fill="auto"/>
                <w:lang w:val="en-US" w:eastAsia="zh-CN" w:bidi="ar-SA"/>
              </w:rPr>
            </w:pPr>
            <w:r>
              <w:rPr>
                <w:rFonts w:hint="eastAsia" w:cs="Times New Roman"/>
                <w:color w:val="auto"/>
                <w:kern w:val="2"/>
                <w:sz w:val="21"/>
                <w:shd w:val="clear" w:color="auto" w:fill="auto"/>
                <w:lang w:val="en-US" w:eastAsia="zh-CN" w:bidi="ar-SA"/>
              </w:rPr>
              <w:t>4.检测要求：支持62℃杂交孵育12–16小时，杂交信号稳定，非特异性结合低；缓冲液成分应保证DNA在95℃变性及62℃杂交过程中不被降解</w:t>
            </w:r>
          </w:p>
          <w:p w14:paraId="609CD51F">
            <w:pPr>
              <w:keepNext w:val="0"/>
              <w:keepLines w:val="0"/>
              <w:pageBreakBefore w:val="0"/>
              <w:widowControl w:val="0"/>
              <w:numPr>
                <w:ilvl w:val="0"/>
                <w:numId w:val="0"/>
              </w:numPr>
              <w:tabs>
                <w:tab w:val="left" w:pos="-2"/>
              </w:tabs>
              <w:kinsoku/>
              <w:wordWrap/>
              <w:overflowPunct/>
              <w:topLinePunct w:val="0"/>
              <w:autoSpaceDE/>
              <w:autoSpaceDN/>
              <w:bidi w:val="0"/>
              <w:adjustRightInd/>
              <w:snapToGrid/>
              <w:ind w:left="0" w:leftChars="0" w:firstLine="0" w:firstLineChars="0"/>
              <w:textAlignment w:val="auto"/>
              <w:rPr>
                <w:rFonts w:hint="eastAsia" w:cs="Times New Roman"/>
                <w:color w:val="auto"/>
                <w:kern w:val="2"/>
                <w:sz w:val="21"/>
                <w:shd w:val="clear" w:color="auto" w:fill="auto"/>
                <w:lang w:val="en-US" w:eastAsia="zh-CN" w:bidi="ar-SA"/>
              </w:rPr>
            </w:pPr>
            <w:r>
              <w:rPr>
                <w:rFonts w:hint="eastAsia" w:cs="Times New Roman"/>
                <w:color w:val="auto"/>
                <w:kern w:val="2"/>
                <w:sz w:val="21"/>
                <w:shd w:val="clear" w:color="auto" w:fill="auto"/>
                <w:lang w:val="en-US" w:eastAsia="zh-CN" w:bidi="ar-SA"/>
              </w:rPr>
              <w:t>5.检测内容：用于目标核酸与核酸探针的杂交反应，提供并维持杂交反应环境</w:t>
            </w:r>
          </w:p>
          <w:p w14:paraId="5036CE4D">
            <w:pPr>
              <w:keepNext w:val="0"/>
              <w:keepLines w:val="0"/>
              <w:pageBreakBefore w:val="0"/>
              <w:widowControl w:val="0"/>
              <w:numPr>
                <w:ilvl w:val="0"/>
                <w:numId w:val="0"/>
              </w:numPr>
              <w:tabs>
                <w:tab w:val="left" w:pos="-2"/>
              </w:tabs>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color w:val="auto"/>
                <w:kern w:val="2"/>
                <w:sz w:val="21"/>
                <w:shd w:val="clear" w:color="auto" w:fill="auto"/>
                <w:lang w:val="en-US" w:eastAsia="zh-CN" w:bidi="ar-SA"/>
              </w:rPr>
            </w:pPr>
            <w:r>
              <w:rPr>
                <w:rFonts w:hint="eastAsia" w:cs="Times New Roman"/>
                <w:color w:val="auto"/>
                <w:kern w:val="2"/>
                <w:sz w:val="21"/>
                <w:shd w:val="clear" w:color="auto" w:fill="auto"/>
                <w:lang w:val="en-US" w:eastAsia="zh-CN" w:bidi="ar-SA"/>
              </w:rPr>
              <w:t>6.有医疗器械备案证或注册证</w:t>
            </w:r>
          </w:p>
        </w:tc>
        <w:tc>
          <w:tcPr>
            <w:tcW w:w="1344" w:type="dxa"/>
            <w:shd w:val="clear" w:color="auto" w:fill="FFFFFF"/>
            <w:vAlign w:val="center"/>
          </w:tcPr>
          <w:p w14:paraId="436CCB15">
            <w:pPr>
              <w:pStyle w:val="41"/>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宋体" w:cs="Times New Roman"/>
                <w:color w:val="auto"/>
                <w:kern w:val="2"/>
                <w:sz w:val="21"/>
                <w:lang w:val="en-US" w:eastAsia="zh-CN" w:bidi="ar-SA"/>
              </w:rPr>
            </w:pPr>
            <w:r>
              <w:rPr>
                <w:rFonts w:hint="default" w:ascii="Times New Roman" w:hAnsi="Times New Roman" w:eastAsia="宋体" w:cs="Times New Roman"/>
                <w:color w:val="auto"/>
                <w:kern w:val="2"/>
                <w:sz w:val="21"/>
                <w:lang w:val="en-US" w:eastAsia="zh-CN" w:bidi="ar-SA"/>
              </w:rPr>
              <w:t>招采子系统参考价</w:t>
            </w:r>
          </w:p>
        </w:tc>
        <w:tc>
          <w:tcPr>
            <w:tcW w:w="976" w:type="dxa"/>
            <w:shd w:val="clear" w:color="auto" w:fill="FFFFFF"/>
            <w:vAlign w:val="center"/>
          </w:tcPr>
          <w:p w14:paraId="7943EFCA">
            <w:pPr>
              <w:pStyle w:val="41"/>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0"/>
                <w:lang w:val="en-US" w:eastAsia="zh-CN" w:bidi="ar-SA"/>
              </w:rPr>
            </w:pPr>
            <w:r>
              <w:rPr>
                <w:rFonts w:hint="eastAsia" w:cs="Times New Roman"/>
                <w:color w:val="auto"/>
                <w:kern w:val="2"/>
                <w:sz w:val="21"/>
                <w:szCs w:val="20"/>
                <w:lang w:val="en-US" w:eastAsia="zh-CN" w:bidi="ar-SA"/>
              </w:rPr>
              <w:t>招采子系统遴选</w:t>
            </w:r>
          </w:p>
        </w:tc>
      </w:tr>
      <w:tr w14:paraId="75CEA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693" w:type="dxa"/>
            <w:shd w:val="clear" w:color="auto" w:fill="FFFFFF"/>
            <w:vAlign w:val="center"/>
          </w:tcPr>
          <w:p w14:paraId="442715DF">
            <w:pPr>
              <w:keepNext w:val="0"/>
              <w:keepLines w:val="0"/>
              <w:widowControl/>
              <w:suppressLineNumbers w:val="0"/>
              <w:ind w:left="0" w:leftChars="0" w:right="0" w:rightChars="0" w:firstLine="0" w:firstLineChars="0"/>
              <w:jc w:val="center"/>
              <w:textAlignment w:val="center"/>
              <w:rPr>
                <w:rFonts w:hint="default" w:ascii="宋体" w:hAnsi="宋体" w:eastAsia="宋体" w:cs="宋体"/>
                <w:color w:val="auto"/>
                <w:kern w:val="0"/>
                <w:sz w:val="22"/>
                <w:szCs w:val="22"/>
                <w:shd w:val="clear" w:color="auto" w:fill="auto"/>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2055" w:type="dxa"/>
            <w:shd w:val="clear" w:color="auto" w:fill="FFFFFF"/>
            <w:vAlign w:val="center"/>
          </w:tcPr>
          <w:p w14:paraId="4395AB02">
            <w:pPr>
              <w:keepNext w:val="0"/>
              <w:keepLines w:val="0"/>
              <w:widowControl/>
              <w:suppressLineNumbers w:val="0"/>
              <w:jc w:val="left"/>
              <w:textAlignment w:val="center"/>
              <w:rPr>
                <w:rFonts w:hint="default" w:ascii="Times New Roman" w:hAnsi="Times New Roman" w:eastAsia="宋体" w:cs="Times New Roman"/>
                <w:color w:val="auto"/>
                <w:kern w:val="2"/>
                <w:sz w:val="21"/>
                <w:shd w:val="clear" w:color="auto" w:fill="auto"/>
                <w:lang w:val="en-US" w:eastAsia="zh-CN" w:bidi="ar-SA"/>
              </w:rPr>
            </w:pPr>
            <w:r>
              <w:rPr>
                <w:rFonts w:hint="default" w:ascii="Times New Roman" w:hAnsi="Times New Roman" w:eastAsia="宋体" w:cs="Times New Roman"/>
                <w:color w:val="auto"/>
                <w:kern w:val="2"/>
                <w:sz w:val="21"/>
                <w:shd w:val="clear" w:color="auto" w:fill="auto"/>
                <w:lang w:val="en-US" w:eastAsia="zh-CN" w:bidi="ar-SA"/>
              </w:rPr>
              <w:t>关节用骨水泥</w:t>
            </w:r>
          </w:p>
        </w:tc>
        <w:tc>
          <w:tcPr>
            <w:tcW w:w="5036" w:type="dxa"/>
            <w:shd w:val="clear" w:color="auto" w:fill="FFFFFF"/>
            <w:vAlign w:val="center"/>
          </w:tcPr>
          <w:p w14:paraId="1B7D0F8E">
            <w:pPr>
              <w:keepNext w:val="0"/>
              <w:keepLines w:val="0"/>
              <w:pageBreakBefore w:val="0"/>
              <w:widowControl w:val="0"/>
              <w:numPr>
                <w:ilvl w:val="0"/>
                <w:numId w:val="0"/>
              </w:numPr>
              <w:tabs>
                <w:tab w:val="left" w:pos="-2"/>
              </w:tabs>
              <w:kinsoku/>
              <w:wordWrap/>
              <w:overflowPunct/>
              <w:topLinePunct w:val="0"/>
              <w:autoSpaceDE/>
              <w:autoSpaceDN/>
              <w:bidi w:val="0"/>
              <w:adjustRightInd/>
              <w:snapToGrid/>
              <w:ind w:left="0" w:leftChars="0" w:firstLine="0" w:firstLineChars="0"/>
              <w:textAlignment w:val="auto"/>
              <w:rPr>
                <w:rFonts w:hint="eastAsia" w:cs="Times New Roman"/>
                <w:b/>
                <w:bCs/>
                <w:color w:val="auto"/>
                <w:kern w:val="2"/>
                <w:sz w:val="21"/>
                <w:shd w:val="clear" w:color="auto" w:fill="auto"/>
                <w:lang w:val="en-US" w:eastAsia="zh-CN" w:bidi="ar-SA"/>
              </w:rPr>
            </w:pPr>
            <w:r>
              <w:rPr>
                <w:rFonts w:hint="eastAsia" w:cs="Times New Roman"/>
                <w:b/>
                <w:bCs/>
                <w:color w:val="auto"/>
                <w:kern w:val="2"/>
                <w:sz w:val="21"/>
                <w:shd w:val="clear" w:color="auto" w:fill="auto"/>
                <w:lang w:val="en-US" w:eastAsia="zh-CN" w:bidi="ar-SA"/>
              </w:rPr>
              <w:t>适用范围：</w:t>
            </w:r>
          </w:p>
          <w:p w14:paraId="1824490A">
            <w:pPr>
              <w:keepNext w:val="0"/>
              <w:keepLines w:val="0"/>
              <w:pageBreakBefore w:val="0"/>
              <w:widowControl w:val="0"/>
              <w:numPr>
                <w:ilvl w:val="0"/>
                <w:numId w:val="0"/>
              </w:numPr>
              <w:tabs>
                <w:tab w:val="left" w:pos="-2"/>
              </w:tabs>
              <w:kinsoku/>
              <w:wordWrap/>
              <w:overflowPunct/>
              <w:topLinePunct w:val="0"/>
              <w:autoSpaceDE/>
              <w:autoSpaceDN/>
              <w:bidi w:val="0"/>
              <w:adjustRightInd/>
              <w:snapToGrid/>
              <w:ind w:left="0" w:leftChars="0" w:firstLine="0" w:firstLineChars="0"/>
              <w:textAlignment w:val="auto"/>
              <w:rPr>
                <w:rFonts w:hint="default" w:cs="Times New Roman"/>
                <w:b w:val="0"/>
                <w:bCs w:val="0"/>
                <w:color w:val="auto"/>
                <w:kern w:val="2"/>
                <w:sz w:val="21"/>
                <w:shd w:val="clear" w:color="auto" w:fill="auto"/>
                <w:lang w:val="en-US" w:eastAsia="zh-CN" w:bidi="ar-SA"/>
              </w:rPr>
            </w:pPr>
            <w:r>
              <w:rPr>
                <w:rFonts w:hint="default" w:cs="Times New Roman"/>
                <w:b w:val="0"/>
                <w:bCs w:val="0"/>
                <w:color w:val="auto"/>
                <w:kern w:val="2"/>
                <w:sz w:val="21"/>
                <w:shd w:val="clear" w:color="auto" w:fill="auto"/>
                <w:lang w:val="en-US" w:eastAsia="zh-CN" w:bidi="ar-SA"/>
              </w:rPr>
              <w:t>适用于有庆大霉素敏感性微生物感染存在的情况下，在进行部分或全部的关节置换术时对骨中的假体起固定作用。</w:t>
            </w:r>
          </w:p>
          <w:p w14:paraId="5C3AB078">
            <w:pPr>
              <w:keepNext w:val="0"/>
              <w:keepLines w:val="0"/>
              <w:pageBreakBefore w:val="0"/>
              <w:widowControl w:val="0"/>
              <w:numPr>
                <w:ilvl w:val="0"/>
                <w:numId w:val="0"/>
              </w:numPr>
              <w:tabs>
                <w:tab w:val="left" w:pos="-2"/>
              </w:tabs>
              <w:kinsoku/>
              <w:wordWrap/>
              <w:overflowPunct/>
              <w:topLinePunct w:val="0"/>
              <w:autoSpaceDE/>
              <w:autoSpaceDN/>
              <w:bidi w:val="0"/>
              <w:adjustRightInd/>
              <w:snapToGrid/>
              <w:ind w:left="0" w:leftChars="0" w:firstLine="0" w:firstLineChars="0"/>
              <w:textAlignment w:val="auto"/>
              <w:rPr>
                <w:rFonts w:hint="default" w:cs="Times New Roman"/>
                <w:b w:val="0"/>
                <w:bCs w:val="0"/>
                <w:color w:val="auto"/>
                <w:kern w:val="2"/>
                <w:sz w:val="21"/>
                <w:shd w:val="clear" w:color="auto" w:fill="auto"/>
                <w:lang w:val="en-US" w:eastAsia="zh-CN" w:bidi="ar-SA"/>
              </w:rPr>
            </w:pPr>
            <w:r>
              <w:rPr>
                <w:rFonts w:hint="default" w:cs="Times New Roman"/>
                <w:b w:val="0"/>
                <w:bCs w:val="0"/>
                <w:color w:val="auto"/>
                <w:kern w:val="2"/>
                <w:sz w:val="21"/>
                <w:shd w:val="clear" w:color="auto" w:fill="auto"/>
                <w:lang w:val="en-US" w:eastAsia="zh-CN" w:bidi="ar-SA"/>
              </w:rPr>
              <w:t>材质及组成：由粉体和液体两部分组成。粉体包括丙烯酸甲酯-甲基丙烯酸甲酯聚合物，二氧化锆，过氧化苯甲酰，硫酸庆大霉素及叶绿素铜（E141）。液体包括甲基苯烯酸甲酯，N,N-二甲基对甲苯胺，对苯二酚及叶绿素铜（E141）。规格：1*40，其中粉体44.9g；液体20ml</w:t>
            </w:r>
          </w:p>
          <w:p w14:paraId="45BC672D">
            <w:pPr>
              <w:keepNext w:val="0"/>
              <w:keepLines w:val="0"/>
              <w:pageBreakBefore w:val="0"/>
              <w:widowControl w:val="0"/>
              <w:numPr>
                <w:ilvl w:val="0"/>
                <w:numId w:val="0"/>
              </w:numPr>
              <w:tabs>
                <w:tab w:val="left" w:pos="-2"/>
              </w:tabs>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b w:val="0"/>
                <w:bCs w:val="0"/>
                <w:color w:val="auto"/>
                <w:kern w:val="2"/>
                <w:sz w:val="21"/>
                <w:shd w:val="clear" w:color="auto" w:fill="auto"/>
                <w:lang w:val="en-US" w:eastAsia="zh-CN" w:bidi="ar-SA"/>
              </w:rPr>
            </w:pPr>
            <w:r>
              <w:rPr>
                <w:rFonts w:hint="eastAsia" w:cs="Times New Roman"/>
                <w:b w:val="0"/>
                <w:bCs w:val="0"/>
                <w:color w:val="auto"/>
                <w:kern w:val="2"/>
                <w:sz w:val="21"/>
                <w:shd w:val="clear" w:color="auto" w:fill="auto"/>
                <w:lang w:val="en-US" w:eastAsia="zh-CN" w:bidi="ar-SA"/>
              </w:rPr>
              <w:t>医保分类代码：C03470511100000</w:t>
            </w:r>
          </w:p>
        </w:tc>
        <w:tc>
          <w:tcPr>
            <w:tcW w:w="1344" w:type="dxa"/>
            <w:shd w:val="clear" w:color="auto" w:fill="FFFFFF"/>
            <w:vAlign w:val="center"/>
          </w:tcPr>
          <w:p w14:paraId="28DA2E13">
            <w:pPr>
              <w:pStyle w:val="41"/>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宋体" w:cs="Times New Roman"/>
                <w:color w:val="auto"/>
                <w:kern w:val="2"/>
                <w:sz w:val="21"/>
                <w:lang w:val="en-US" w:eastAsia="zh-CN" w:bidi="ar-SA"/>
              </w:rPr>
            </w:pPr>
            <w:r>
              <w:rPr>
                <w:rFonts w:hint="default" w:ascii="Times New Roman" w:hAnsi="Times New Roman" w:eastAsia="宋体" w:cs="Times New Roman"/>
                <w:color w:val="auto"/>
                <w:kern w:val="2"/>
                <w:sz w:val="21"/>
                <w:lang w:val="en-US" w:eastAsia="zh-CN" w:bidi="ar-SA"/>
              </w:rPr>
              <w:t>集采价格</w:t>
            </w:r>
          </w:p>
        </w:tc>
        <w:tc>
          <w:tcPr>
            <w:tcW w:w="976" w:type="dxa"/>
            <w:shd w:val="clear" w:color="auto" w:fill="FFFFFF"/>
            <w:vAlign w:val="center"/>
          </w:tcPr>
          <w:p w14:paraId="07F3E9AC">
            <w:pPr>
              <w:pStyle w:val="41"/>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0"/>
                <w:lang w:val="en-US" w:eastAsia="zh-CN" w:bidi="ar-SA"/>
              </w:rPr>
            </w:pPr>
            <w:r>
              <w:rPr>
                <w:rFonts w:hint="eastAsia" w:cs="Times New Roman"/>
                <w:color w:val="auto"/>
                <w:kern w:val="2"/>
                <w:sz w:val="21"/>
                <w:szCs w:val="20"/>
                <w:lang w:val="en-US" w:eastAsia="zh-CN" w:bidi="ar-SA"/>
              </w:rPr>
              <w:t>集采目录遴选</w:t>
            </w:r>
          </w:p>
        </w:tc>
      </w:tr>
      <w:tr w14:paraId="370AA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693" w:type="dxa"/>
            <w:shd w:val="clear" w:color="auto" w:fill="FFFFFF"/>
            <w:vAlign w:val="center"/>
          </w:tcPr>
          <w:p w14:paraId="148156CE">
            <w:pPr>
              <w:keepNext w:val="0"/>
              <w:keepLines w:val="0"/>
              <w:widowControl/>
              <w:suppressLineNumbers w:val="0"/>
              <w:ind w:left="0" w:leftChars="0" w:right="0" w:rightChars="0" w:firstLine="0" w:firstLineChars="0"/>
              <w:jc w:val="center"/>
              <w:textAlignment w:val="center"/>
              <w:rPr>
                <w:rFonts w:hint="default" w:ascii="宋体" w:hAnsi="宋体" w:eastAsia="宋体" w:cs="宋体"/>
                <w:color w:val="auto"/>
                <w:kern w:val="0"/>
                <w:sz w:val="22"/>
                <w:szCs w:val="22"/>
                <w:shd w:val="clear" w:color="auto" w:fill="auto"/>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2055" w:type="dxa"/>
            <w:shd w:val="clear" w:color="auto" w:fill="FFFFFF"/>
            <w:vAlign w:val="center"/>
          </w:tcPr>
          <w:p w14:paraId="1EDE29FD">
            <w:pPr>
              <w:keepNext w:val="0"/>
              <w:keepLines w:val="0"/>
              <w:widowControl/>
              <w:suppressLineNumbers w:val="0"/>
              <w:jc w:val="left"/>
              <w:textAlignment w:val="center"/>
              <w:rPr>
                <w:rFonts w:hint="default" w:ascii="Times New Roman" w:hAnsi="Times New Roman" w:eastAsia="宋体" w:cs="Times New Roman"/>
                <w:color w:val="auto"/>
                <w:kern w:val="2"/>
                <w:sz w:val="21"/>
                <w:shd w:val="clear" w:color="auto" w:fill="auto"/>
                <w:lang w:val="en-US" w:eastAsia="zh-CN" w:bidi="ar-SA"/>
              </w:rPr>
            </w:pPr>
            <w:r>
              <w:rPr>
                <w:rFonts w:hint="default" w:ascii="Times New Roman" w:hAnsi="Times New Roman" w:eastAsia="宋体" w:cs="Times New Roman"/>
                <w:color w:val="auto"/>
                <w:kern w:val="2"/>
                <w:sz w:val="21"/>
                <w:shd w:val="clear" w:color="auto" w:fill="auto"/>
                <w:lang w:val="en-US" w:eastAsia="zh-CN" w:bidi="ar-SA"/>
              </w:rPr>
              <w:t>主动脉阻断球囊导管</w:t>
            </w:r>
          </w:p>
        </w:tc>
        <w:tc>
          <w:tcPr>
            <w:tcW w:w="5036" w:type="dxa"/>
            <w:shd w:val="clear" w:color="auto" w:fill="FFFFFF"/>
            <w:vAlign w:val="center"/>
          </w:tcPr>
          <w:p w14:paraId="0F545DB5">
            <w:pPr>
              <w:keepNext w:val="0"/>
              <w:keepLines w:val="0"/>
              <w:pageBreakBefore w:val="0"/>
              <w:widowControl w:val="0"/>
              <w:numPr>
                <w:ilvl w:val="0"/>
                <w:numId w:val="0"/>
              </w:numPr>
              <w:tabs>
                <w:tab w:val="left" w:pos="-2"/>
              </w:tabs>
              <w:kinsoku/>
              <w:wordWrap/>
              <w:overflowPunct/>
              <w:topLinePunct w:val="0"/>
              <w:autoSpaceDE/>
              <w:autoSpaceDN/>
              <w:bidi w:val="0"/>
              <w:adjustRightInd/>
              <w:snapToGrid/>
              <w:ind w:left="0" w:leftChars="0" w:firstLine="0" w:firstLineChars="0"/>
              <w:textAlignment w:val="auto"/>
              <w:rPr>
                <w:rFonts w:hint="eastAsia" w:cs="Times New Roman"/>
                <w:color w:val="auto"/>
                <w:kern w:val="2"/>
                <w:sz w:val="21"/>
                <w:shd w:val="clear" w:color="auto" w:fill="auto"/>
                <w:lang w:val="en-US" w:eastAsia="zh-CN" w:bidi="ar-SA"/>
              </w:rPr>
            </w:pPr>
            <w:r>
              <w:rPr>
                <w:rFonts w:hint="eastAsia" w:cs="Times New Roman"/>
                <w:color w:val="auto"/>
                <w:kern w:val="2"/>
                <w:sz w:val="21"/>
                <w:shd w:val="clear" w:color="auto" w:fill="auto"/>
                <w:lang w:val="en-US" w:eastAsia="zh-CN" w:bidi="ar-SA"/>
              </w:rPr>
              <w:t>适用范围：用于主动脉临时性血流阻断</w:t>
            </w:r>
          </w:p>
          <w:p w14:paraId="41F32C32">
            <w:pPr>
              <w:keepNext w:val="0"/>
              <w:keepLines w:val="0"/>
              <w:pageBreakBefore w:val="0"/>
              <w:widowControl w:val="0"/>
              <w:numPr>
                <w:ilvl w:val="0"/>
                <w:numId w:val="0"/>
              </w:numPr>
              <w:tabs>
                <w:tab w:val="left" w:pos="-2"/>
              </w:tabs>
              <w:kinsoku/>
              <w:wordWrap/>
              <w:overflowPunct/>
              <w:topLinePunct w:val="0"/>
              <w:autoSpaceDE/>
              <w:autoSpaceDN/>
              <w:bidi w:val="0"/>
              <w:adjustRightInd/>
              <w:snapToGrid/>
              <w:ind w:left="0" w:leftChars="0" w:firstLine="0" w:firstLineChars="0"/>
              <w:textAlignment w:val="auto"/>
              <w:rPr>
                <w:rFonts w:hint="default" w:cs="Times New Roman"/>
                <w:color w:val="auto"/>
                <w:kern w:val="2"/>
                <w:sz w:val="21"/>
                <w:shd w:val="clear" w:color="auto" w:fill="auto"/>
                <w:lang w:val="en-US" w:eastAsia="zh-CN" w:bidi="ar-SA"/>
              </w:rPr>
            </w:pPr>
            <w:r>
              <w:rPr>
                <w:rFonts w:hint="default" w:cs="Times New Roman"/>
                <w:color w:val="auto"/>
                <w:kern w:val="2"/>
                <w:sz w:val="21"/>
                <w:shd w:val="clear" w:color="auto" w:fill="auto"/>
                <w:lang w:val="en-US" w:eastAsia="zh-CN" w:bidi="ar-SA"/>
              </w:rPr>
              <w:t>1.组成：主要由聚氨酯球囊、双腔管、外管、连接件、止血阀、金属顶管、锥形头、单向阀等组成;</w:t>
            </w:r>
          </w:p>
          <w:p w14:paraId="22D7A555">
            <w:pPr>
              <w:keepNext w:val="0"/>
              <w:keepLines w:val="0"/>
              <w:pageBreakBefore w:val="0"/>
              <w:widowControl w:val="0"/>
              <w:numPr>
                <w:ilvl w:val="0"/>
                <w:numId w:val="0"/>
              </w:numPr>
              <w:tabs>
                <w:tab w:val="left" w:pos="-2"/>
              </w:tabs>
              <w:kinsoku/>
              <w:wordWrap/>
              <w:overflowPunct/>
              <w:topLinePunct w:val="0"/>
              <w:autoSpaceDE/>
              <w:autoSpaceDN/>
              <w:bidi w:val="0"/>
              <w:adjustRightInd/>
              <w:snapToGrid/>
              <w:ind w:left="0" w:leftChars="0" w:firstLine="0" w:firstLineChars="0"/>
              <w:textAlignment w:val="auto"/>
              <w:rPr>
                <w:rFonts w:hint="default" w:cs="Times New Roman"/>
                <w:color w:val="auto"/>
                <w:kern w:val="2"/>
                <w:sz w:val="21"/>
                <w:shd w:val="clear" w:color="auto" w:fill="auto"/>
                <w:lang w:val="en-US" w:eastAsia="zh-CN" w:bidi="ar-SA"/>
              </w:rPr>
            </w:pPr>
            <w:r>
              <w:rPr>
                <w:rFonts w:hint="default" w:cs="Times New Roman"/>
                <w:color w:val="auto"/>
                <w:kern w:val="2"/>
                <w:sz w:val="21"/>
                <w:shd w:val="clear" w:color="auto" w:fill="auto"/>
                <w:lang w:val="en-US" w:eastAsia="zh-CN" w:bidi="ar-SA"/>
              </w:rPr>
              <w:t>2.规格：球囊额定膨胀体积为：0-46mm，有效输送长度为0-80mm;</w:t>
            </w:r>
          </w:p>
          <w:p w14:paraId="43AD3229">
            <w:pPr>
              <w:keepNext w:val="0"/>
              <w:keepLines w:val="0"/>
              <w:pageBreakBefore w:val="0"/>
              <w:widowControl w:val="0"/>
              <w:numPr>
                <w:ilvl w:val="0"/>
                <w:numId w:val="0"/>
              </w:numPr>
              <w:tabs>
                <w:tab w:val="left" w:pos="-2"/>
              </w:tabs>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color w:val="auto"/>
                <w:kern w:val="2"/>
                <w:sz w:val="21"/>
                <w:shd w:val="clear" w:color="auto" w:fill="auto"/>
                <w:lang w:val="en-US" w:eastAsia="zh-CN" w:bidi="ar-SA"/>
              </w:rPr>
            </w:pPr>
            <w:r>
              <w:rPr>
                <w:rFonts w:hint="eastAsia" w:cs="Times New Roman"/>
                <w:color w:val="auto"/>
                <w:kern w:val="2"/>
                <w:sz w:val="21"/>
                <w:shd w:val="clear" w:color="auto" w:fill="auto"/>
                <w:lang w:val="en-US" w:eastAsia="zh-CN" w:bidi="ar-SA"/>
              </w:rPr>
              <w:t>3.医保分类代码：</w:t>
            </w:r>
            <w:r>
              <w:rPr>
                <w:rFonts w:hint="default" w:cs="Times New Roman"/>
                <w:color w:val="auto"/>
                <w:kern w:val="2"/>
                <w:sz w:val="21"/>
                <w:shd w:val="clear" w:color="auto" w:fill="auto"/>
                <w:lang w:val="en-US" w:eastAsia="zh-CN" w:bidi="ar-SA"/>
              </w:rPr>
              <w:t>C02072400215020等</w:t>
            </w:r>
          </w:p>
        </w:tc>
        <w:tc>
          <w:tcPr>
            <w:tcW w:w="1344" w:type="dxa"/>
            <w:shd w:val="clear" w:color="auto" w:fill="FFFFFF"/>
            <w:vAlign w:val="center"/>
          </w:tcPr>
          <w:p w14:paraId="1B6EDD5B">
            <w:pPr>
              <w:pStyle w:val="41"/>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宋体" w:cs="Times New Roman"/>
                <w:color w:val="auto"/>
                <w:kern w:val="2"/>
                <w:sz w:val="21"/>
                <w:lang w:val="en-US" w:eastAsia="zh-CN" w:bidi="ar-SA"/>
              </w:rPr>
            </w:pPr>
            <w:r>
              <w:rPr>
                <w:rFonts w:hint="default" w:ascii="Times New Roman" w:hAnsi="Times New Roman" w:eastAsia="宋体" w:cs="Times New Roman"/>
                <w:color w:val="auto"/>
                <w:kern w:val="2"/>
                <w:sz w:val="21"/>
                <w:lang w:val="en-US" w:eastAsia="zh-CN" w:bidi="ar-SA"/>
              </w:rPr>
              <w:t>招采子系统参考价</w:t>
            </w:r>
          </w:p>
        </w:tc>
        <w:tc>
          <w:tcPr>
            <w:tcW w:w="976" w:type="dxa"/>
            <w:shd w:val="clear" w:color="auto" w:fill="FFFFFF"/>
            <w:vAlign w:val="center"/>
          </w:tcPr>
          <w:p w14:paraId="4229B11D">
            <w:pPr>
              <w:pStyle w:val="41"/>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0"/>
                <w:lang w:val="en-US" w:eastAsia="zh-CN" w:bidi="ar-SA"/>
              </w:rPr>
            </w:pPr>
            <w:r>
              <w:rPr>
                <w:rFonts w:hint="eastAsia" w:cs="Times New Roman"/>
                <w:color w:val="auto"/>
                <w:kern w:val="2"/>
                <w:sz w:val="21"/>
                <w:szCs w:val="20"/>
                <w:lang w:val="en-US" w:eastAsia="zh-CN" w:bidi="ar-SA"/>
              </w:rPr>
              <w:t>招采子系统遴选</w:t>
            </w:r>
          </w:p>
        </w:tc>
      </w:tr>
      <w:tr w14:paraId="587AC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693" w:type="dxa"/>
            <w:shd w:val="clear" w:color="auto" w:fill="FFFFFF"/>
            <w:vAlign w:val="center"/>
          </w:tcPr>
          <w:p w14:paraId="553182F0">
            <w:pPr>
              <w:keepNext w:val="0"/>
              <w:keepLines w:val="0"/>
              <w:widowControl/>
              <w:suppressLineNumbers w:val="0"/>
              <w:ind w:left="0" w:leftChars="0" w:right="0" w:rightChars="0" w:firstLine="0" w:firstLineChars="0"/>
              <w:jc w:val="center"/>
              <w:textAlignment w:val="center"/>
              <w:rPr>
                <w:rFonts w:hint="default" w:ascii="宋体" w:hAnsi="宋体" w:eastAsia="宋体" w:cs="宋体"/>
                <w:color w:val="auto"/>
                <w:kern w:val="0"/>
                <w:sz w:val="22"/>
                <w:szCs w:val="22"/>
                <w:shd w:val="clear" w:color="auto" w:fill="auto"/>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2055" w:type="dxa"/>
            <w:shd w:val="clear" w:color="auto" w:fill="FFFFFF"/>
            <w:vAlign w:val="center"/>
          </w:tcPr>
          <w:p w14:paraId="3EEBBA8E">
            <w:pPr>
              <w:keepNext w:val="0"/>
              <w:keepLines w:val="0"/>
              <w:widowControl/>
              <w:suppressLineNumbers w:val="0"/>
              <w:jc w:val="left"/>
              <w:textAlignment w:val="center"/>
              <w:rPr>
                <w:rFonts w:hint="default" w:ascii="Times New Roman" w:hAnsi="Times New Roman" w:eastAsia="宋体" w:cs="Times New Roman"/>
                <w:color w:val="auto"/>
                <w:kern w:val="2"/>
                <w:sz w:val="21"/>
                <w:shd w:val="clear" w:color="auto" w:fill="auto"/>
                <w:lang w:val="en-US" w:eastAsia="zh-CN" w:bidi="ar-SA"/>
              </w:rPr>
            </w:pPr>
            <w:r>
              <w:rPr>
                <w:rFonts w:hint="default" w:ascii="Times New Roman" w:hAnsi="Times New Roman" w:eastAsia="宋体" w:cs="Times New Roman"/>
                <w:color w:val="auto"/>
                <w:kern w:val="2"/>
                <w:sz w:val="21"/>
                <w:shd w:val="clear" w:color="auto" w:fill="auto"/>
                <w:lang w:val="en-US" w:eastAsia="zh-CN" w:bidi="ar-SA"/>
              </w:rPr>
              <w:t>双腔微导管</w:t>
            </w:r>
          </w:p>
        </w:tc>
        <w:tc>
          <w:tcPr>
            <w:tcW w:w="5036" w:type="dxa"/>
            <w:shd w:val="clear" w:color="auto" w:fill="FFFFFF"/>
            <w:vAlign w:val="center"/>
          </w:tcPr>
          <w:p w14:paraId="6B5EFF66">
            <w:pPr>
              <w:keepNext w:val="0"/>
              <w:keepLines w:val="0"/>
              <w:pageBreakBefore w:val="0"/>
              <w:widowControl w:val="0"/>
              <w:numPr>
                <w:ilvl w:val="0"/>
                <w:numId w:val="0"/>
              </w:numPr>
              <w:tabs>
                <w:tab w:val="left" w:pos="-2"/>
              </w:tabs>
              <w:kinsoku/>
              <w:wordWrap/>
              <w:overflowPunct/>
              <w:topLinePunct w:val="0"/>
              <w:autoSpaceDE/>
              <w:autoSpaceDN/>
              <w:bidi w:val="0"/>
              <w:adjustRightInd/>
              <w:snapToGrid/>
              <w:ind w:left="0" w:leftChars="0" w:firstLine="0" w:firstLineChars="0"/>
              <w:textAlignment w:val="auto"/>
              <w:rPr>
                <w:rFonts w:hint="default" w:cs="Times New Roman"/>
                <w:b w:val="0"/>
                <w:bCs w:val="0"/>
                <w:color w:val="auto"/>
                <w:kern w:val="2"/>
                <w:sz w:val="21"/>
                <w:shd w:val="clear" w:color="auto" w:fill="auto"/>
                <w:lang w:val="en-US" w:eastAsia="zh-CN" w:bidi="ar-SA"/>
              </w:rPr>
            </w:pPr>
            <w:r>
              <w:rPr>
                <w:rFonts w:hint="eastAsia" w:cs="Times New Roman"/>
                <w:b/>
                <w:bCs/>
                <w:color w:val="auto"/>
                <w:kern w:val="2"/>
                <w:sz w:val="21"/>
                <w:shd w:val="clear" w:color="auto" w:fill="auto"/>
                <w:lang w:val="en-US" w:eastAsia="zh-CN" w:bidi="ar-SA"/>
              </w:rPr>
              <w:t>适用范围：</w:t>
            </w:r>
            <w:r>
              <w:rPr>
                <w:rFonts w:hint="default" w:cs="Times New Roman"/>
                <w:b w:val="0"/>
                <w:bCs w:val="0"/>
                <w:color w:val="auto"/>
                <w:kern w:val="2"/>
                <w:sz w:val="21"/>
                <w:shd w:val="clear" w:color="auto" w:fill="auto"/>
                <w:lang w:val="en-US" w:eastAsia="zh-CN" w:bidi="ar-SA"/>
              </w:rPr>
              <w:t>对冠状动脉完全闭塞等导丝难以通过狭窄部位的患者实施经皮腔内冠状动脉成形术时，确保导丝顺利通过</w:t>
            </w:r>
          </w:p>
          <w:p w14:paraId="5DB7E255">
            <w:pPr>
              <w:keepNext w:val="0"/>
              <w:keepLines w:val="0"/>
              <w:pageBreakBefore w:val="0"/>
              <w:widowControl w:val="0"/>
              <w:numPr>
                <w:ilvl w:val="0"/>
                <w:numId w:val="0"/>
              </w:numPr>
              <w:tabs>
                <w:tab w:val="left" w:pos="-2"/>
              </w:tabs>
              <w:kinsoku/>
              <w:wordWrap/>
              <w:overflowPunct/>
              <w:topLinePunct w:val="0"/>
              <w:autoSpaceDE/>
              <w:autoSpaceDN/>
              <w:bidi w:val="0"/>
              <w:adjustRightInd/>
              <w:snapToGrid/>
              <w:ind w:left="0" w:leftChars="0" w:firstLine="0" w:firstLineChars="0"/>
              <w:textAlignment w:val="auto"/>
              <w:rPr>
                <w:rFonts w:hint="default" w:cs="Times New Roman"/>
                <w:b w:val="0"/>
                <w:bCs w:val="0"/>
                <w:color w:val="auto"/>
                <w:kern w:val="2"/>
                <w:sz w:val="21"/>
                <w:shd w:val="clear" w:color="auto" w:fill="auto"/>
                <w:lang w:val="en-US" w:eastAsia="zh-CN" w:bidi="ar-SA"/>
              </w:rPr>
            </w:pPr>
            <w:r>
              <w:rPr>
                <w:rFonts w:hint="default" w:cs="Times New Roman"/>
                <w:b w:val="0"/>
                <w:bCs w:val="0"/>
                <w:color w:val="auto"/>
                <w:kern w:val="2"/>
                <w:sz w:val="21"/>
                <w:shd w:val="clear" w:color="auto" w:fill="auto"/>
                <w:lang w:val="en-US" w:eastAsia="zh-CN" w:bidi="ar-SA"/>
              </w:rPr>
              <w:t>1.由头端，管身，保护套管、管座及冲洗针组成</w:t>
            </w:r>
          </w:p>
          <w:p w14:paraId="481C979E">
            <w:pPr>
              <w:keepNext w:val="0"/>
              <w:keepLines w:val="0"/>
              <w:pageBreakBefore w:val="0"/>
              <w:widowControl w:val="0"/>
              <w:numPr>
                <w:ilvl w:val="0"/>
                <w:numId w:val="0"/>
              </w:numPr>
              <w:tabs>
                <w:tab w:val="left" w:pos="-2"/>
              </w:tabs>
              <w:kinsoku/>
              <w:wordWrap/>
              <w:overflowPunct/>
              <w:topLinePunct w:val="0"/>
              <w:autoSpaceDE/>
              <w:autoSpaceDN/>
              <w:bidi w:val="0"/>
              <w:adjustRightInd/>
              <w:snapToGrid/>
              <w:ind w:left="0" w:leftChars="0" w:firstLine="0" w:firstLineChars="0"/>
              <w:textAlignment w:val="auto"/>
              <w:rPr>
                <w:rFonts w:hint="default" w:cs="Times New Roman"/>
                <w:b w:val="0"/>
                <w:bCs w:val="0"/>
                <w:color w:val="auto"/>
                <w:kern w:val="2"/>
                <w:sz w:val="21"/>
                <w:shd w:val="clear" w:color="auto" w:fill="auto"/>
                <w:lang w:val="en-US" w:eastAsia="zh-CN" w:bidi="ar-SA"/>
              </w:rPr>
            </w:pPr>
            <w:r>
              <w:rPr>
                <w:rFonts w:hint="default" w:cs="Times New Roman"/>
                <w:b w:val="0"/>
                <w:bCs w:val="0"/>
                <w:color w:val="auto"/>
                <w:kern w:val="2"/>
                <w:sz w:val="21"/>
                <w:shd w:val="clear" w:color="auto" w:fill="auto"/>
                <w:lang w:val="en-US" w:eastAsia="zh-CN" w:bidi="ar-SA"/>
              </w:rPr>
              <w:t>2.有整体交换腔（OTW腔）和快速交换腔（RX腔）</w:t>
            </w:r>
          </w:p>
          <w:p w14:paraId="5D5D31C4">
            <w:pPr>
              <w:keepNext w:val="0"/>
              <w:keepLines w:val="0"/>
              <w:pageBreakBefore w:val="0"/>
              <w:widowControl w:val="0"/>
              <w:numPr>
                <w:ilvl w:val="0"/>
                <w:numId w:val="0"/>
              </w:numPr>
              <w:tabs>
                <w:tab w:val="left" w:pos="-2"/>
              </w:tabs>
              <w:kinsoku/>
              <w:wordWrap/>
              <w:overflowPunct/>
              <w:topLinePunct w:val="0"/>
              <w:autoSpaceDE/>
              <w:autoSpaceDN/>
              <w:bidi w:val="0"/>
              <w:adjustRightInd/>
              <w:snapToGrid/>
              <w:ind w:left="0" w:leftChars="0" w:firstLine="0" w:firstLineChars="0"/>
              <w:textAlignment w:val="auto"/>
              <w:rPr>
                <w:rFonts w:hint="default" w:cs="Times New Roman"/>
                <w:b w:val="0"/>
                <w:bCs w:val="0"/>
                <w:color w:val="auto"/>
                <w:kern w:val="2"/>
                <w:sz w:val="21"/>
                <w:shd w:val="clear" w:color="auto" w:fill="auto"/>
                <w:lang w:val="en-US" w:eastAsia="zh-CN" w:bidi="ar-SA"/>
              </w:rPr>
            </w:pPr>
            <w:r>
              <w:rPr>
                <w:rFonts w:hint="default" w:cs="Times New Roman"/>
                <w:b w:val="0"/>
                <w:bCs w:val="0"/>
                <w:color w:val="auto"/>
                <w:kern w:val="2"/>
                <w:sz w:val="21"/>
                <w:shd w:val="clear" w:color="auto" w:fill="auto"/>
                <w:lang w:val="en-US" w:eastAsia="zh-CN" w:bidi="ar-SA"/>
              </w:rPr>
              <w:t>3.末端有不透射线标记，表面涂有亲水性涂层</w:t>
            </w:r>
          </w:p>
          <w:p w14:paraId="5A46E773">
            <w:pPr>
              <w:keepNext w:val="0"/>
              <w:keepLines w:val="0"/>
              <w:pageBreakBefore w:val="0"/>
              <w:widowControl w:val="0"/>
              <w:numPr>
                <w:ilvl w:val="0"/>
                <w:numId w:val="0"/>
              </w:numPr>
              <w:tabs>
                <w:tab w:val="left" w:pos="-2"/>
              </w:tabs>
              <w:kinsoku/>
              <w:wordWrap/>
              <w:overflowPunct/>
              <w:topLinePunct w:val="0"/>
              <w:autoSpaceDE/>
              <w:autoSpaceDN/>
              <w:bidi w:val="0"/>
              <w:adjustRightInd/>
              <w:snapToGrid/>
              <w:ind w:left="0" w:leftChars="0" w:firstLine="0" w:firstLineChars="0"/>
              <w:textAlignment w:val="auto"/>
              <w:rPr>
                <w:rFonts w:hint="default" w:cs="Times New Roman"/>
                <w:b w:val="0"/>
                <w:bCs w:val="0"/>
                <w:color w:val="auto"/>
                <w:kern w:val="2"/>
                <w:sz w:val="21"/>
                <w:shd w:val="clear" w:color="auto" w:fill="auto"/>
                <w:lang w:val="en-US" w:eastAsia="zh-CN" w:bidi="ar-SA"/>
              </w:rPr>
            </w:pPr>
            <w:r>
              <w:rPr>
                <w:rFonts w:hint="default" w:cs="Times New Roman"/>
                <w:b w:val="0"/>
                <w:bCs w:val="0"/>
                <w:color w:val="auto"/>
                <w:kern w:val="2"/>
                <w:sz w:val="21"/>
                <w:shd w:val="clear" w:color="auto" w:fill="auto"/>
                <w:lang w:val="en-US" w:eastAsia="zh-CN" w:bidi="ar-SA"/>
              </w:rPr>
              <w:t>4.全规格型号</w:t>
            </w:r>
          </w:p>
          <w:p w14:paraId="79B2092E">
            <w:pPr>
              <w:keepNext w:val="0"/>
              <w:keepLines w:val="0"/>
              <w:pageBreakBefore w:val="0"/>
              <w:widowControl w:val="0"/>
              <w:numPr>
                <w:ilvl w:val="0"/>
                <w:numId w:val="0"/>
              </w:numPr>
              <w:tabs>
                <w:tab w:val="left" w:pos="-2"/>
              </w:tabs>
              <w:kinsoku/>
              <w:wordWrap/>
              <w:overflowPunct/>
              <w:topLinePunct w:val="0"/>
              <w:autoSpaceDE/>
              <w:autoSpaceDN/>
              <w:bidi w:val="0"/>
              <w:adjustRightInd/>
              <w:snapToGrid/>
              <w:ind w:left="0" w:leftChars="0" w:firstLine="0" w:firstLineChars="0"/>
              <w:textAlignment w:val="auto"/>
              <w:rPr>
                <w:rFonts w:hint="eastAsia" w:ascii="Times New Roman" w:hAnsi="Times New Roman" w:eastAsia="宋体" w:cs="Times New Roman"/>
                <w:b w:val="0"/>
                <w:bCs w:val="0"/>
                <w:color w:val="auto"/>
                <w:kern w:val="2"/>
                <w:sz w:val="21"/>
                <w:shd w:val="clear" w:color="auto" w:fill="auto"/>
                <w:lang w:val="en-US" w:eastAsia="zh-CN" w:bidi="ar-SA"/>
              </w:rPr>
            </w:pPr>
            <w:r>
              <w:rPr>
                <w:rFonts w:hint="eastAsia" w:cs="Times New Roman"/>
                <w:b/>
                <w:bCs/>
                <w:color w:val="auto"/>
                <w:kern w:val="2"/>
                <w:sz w:val="21"/>
                <w:shd w:val="clear" w:color="auto" w:fill="auto"/>
                <w:lang w:val="en-US" w:eastAsia="zh-CN" w:bidi="ar-SA"/>
              </w:rPr>
              <w:t>医保分类代码：</w:t>
            </w:r>
            <w:r>
              <w:rPr>
                <w:rFonts w:hint="eastAsia" w:cs="Times New Roman"/>
                <w:b w:val="0"/>
                <w:bCs w:val="0"/>
                <w:color w:val="auto"/>
                <w:kern w:val="2"/>
                <w:sz w:val="21"/>
                <w:shd w:val="clear" w:color="auto" w:fill="auto"/>
                <w:lang w:val="en-US" w:eastAsia="zh-CN" w:bidi="ar-SA"/>
              </w:rPr>
              <w:t>C02021100400000</w:t>
            </w:r>
          </w:p>
        </w:tc>
        <w:tc>
          <w:tcPr>
            <w:tcW w:w="1344" w:type="dxa"/>
            <w:shd w:val="clear" w:color="auto" w:fill="FFFFFF"/>
            <w:vAlign w:val="center"/>
          </w:tcPr>
          <w:p w14:paraId="2430D8E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color w:val="auto"/>
                <w:kern w:val="2"/>
                <w:sz w:val="21"/>
                <w:lang w:val="en-US" w:eastAsia="zh-CN" w:bidi="ar-SA"/>
              </w:rPr>
            </w:pPr>
            <w:r>
              <w:rPr>
                <w:rFonts w:hint="eastAsia" w:ascii="宋体" w:hAnsi="宋体" w:eastAsia="宋体" w:cs="宋体"/>
                <w:i w:val="0"/>
                <w:iCs w:val="0"/>
                <w:color w:val="000000"/>
                <w:kern w:val="0"/>
                <w:sz w:val="22"/>
                <w:szCs w:val="22"/>
                <w:u w:val="none"/>
                <w:lang w:val="en-US" w:eastAsia="zh-CN" w:bidi="ar"/>
              </w:rPr>
              <w:t>招采子系统参考价</w:t>
            </w:r>
          </w:p>
        </w:tc>
        <w:tc>
          <w:tcPr>
            <w:tcW w:w="976" w:type="dxa"/>
            <w:shd w:val="clear" w:color="auto" w:fill="FFFFFF"/>
            <w:vAlign w:val="center"/>
          </w:tcPr>
          <w:p w14:paraId="6D1237C9">
            <w:pPr>
              <w:pStyle w:val="41"/>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0"/>
                <w:lang w:val="en-US" w:eastAsia="zh-CN" w:bidi="ar-SA"/>
              </w:rPr>
            </w:pPr>
            <w:r>
              <w:rPr>
                <w:rFonts w:hint="eastAsia" w:cs="Times New Roman"/>
                <w:color w:val="auto"/>
                <w:kern w:val="2"/>
                <w:sz w:val="21"/>
                <w:szCs w:val="20"/>
                <w:lang w:val="en-US" w:eastAsia="zh-CN" w:bidi="ar-SA"/>
              </w:rPr>
              <w:t>招采子系统遴选</w:t>
            </w:r>
          </w:p>
        </w:tc>
      </w:tr>
      <w:tr w14:paraId="4860A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693" w:type="dxa"/>
            <w:shd w:val="clear" w:color="auto" w:fill="FFFFFF"/>
            <w:vAlign w:val="center"/>
          </w:tcPr>
          <w:p w14:paraId="118E0C81">
            <w:pPr>
              <w:keepNext w:val="0"/>
              <w:keepLines w:val="0"/>
              <w:widowControl/>
              <w:suppressLineNumbers w:val="0"/>
              <w:ind w:left="0" w:leftChars="0" w:right="0" w:rightChars="0" w:firstLine="0" w:firstLineChars="0"/>
              <w:jc w:val="center"/>
              <w:textAlignment w:val="center"/>
              <w:rPr>
                <w:rFonts w:hint="default" w:ascii="宋体" w:hAnsi="宋体" w:eastAsia="宋体" w:cs="宋体"/>
                <w:color w:val="auto"/>
                <w:kern w:val="0"/>
                <w:sz w:val="22"/>
                <w:szCs w:val="22"/>
                <w:shd w:val="clear" w:color="auto" w:fill="auto"/>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2055" w:type="dxa"/>
            <w:shd w:val="clear" w:color="auto" w:fill="FFFFFF"/>
            <w:vAlign w:val="center"/>
          </w:tcPr>
          <w:p w14:paraId="73696D0B">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洗耳球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（冲洗器）</w:t>
            </w:r>
          </w:p>
        </w:tc>
        <w:tc>
          <w:tcPr>
            <w:tcW w:w="5036" w:type="dxa"/>
            <w:shd w:val="clear" w:color="auto" w:fill="FFFFFF"/>
            <w:vAlign w:val="center"/>
          </w:tcPr>
          <w:p w14:paraId="4A105E1A">
            <w:pPr>
              <w:keepNext w:val="0"/>
              <w:keepLines w:val="0"/>
              <w:widowControl/>
              <w:numPr>
                <w:ilvl w:val="0"/>
                <w:numId w:val="0"/>
              </w:numPr>
              <w:suppressLineNumbers w:val="0"/>
              <w:jc w:val="left"/>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适用范围：用于产科清理新生儿呼吸道。</w:t>
            </w:r>
          </w:p>
          <w:p w14:paraId="0DAB9CD1">
            <w:pPr>
              <w:keepNext w:val="0"/>
              <w:keepLines w:val="0"/>
              <w:widowControl/>
              <w:numPr>
                <w:ilvl w:val="0"/>
                <w:numId w:val="0"/>
              </w:numPr>
              <w:suppressLineNumbers w:val="0"/>
              <w:jc w:val="left"/>
              <w:textAlignment w:val="center"/>
              <w:rPr>
                <w:rFonts w:hint="default" w:ascii="宋体" w:hAnsi="宋体" w:cs="宋体"/>
                <w:i w:val="0"/>
                <w:iCs w:val="0"/>
                <w:color w:val="000000"/>
                <w:kern w:val="0"/>
                <w:sz w:val="22"/>
                <w:szCs w:val="22"/>
                <w:u w:val="none"/>
                <w:lang w:val="en-US" w:eastAsia="zh-CN" w:bidi="ar"/>
              </w:rPr>
            </w:pPr>
            <w:r>
              <w:rPr>
                <w:rFonts w:hint="default" w:ascii="宋体" w:hAnsi="宋体" w:cs="宋体"/>
                <w:i w:val="0"/>
                <w:iCs w:val="0"/>
                <w:color w:val="000000"/>
                <w:kern w:val="0"/>
                <w:sz w:val="22"/>
                <w:szCs w:val="22"/>
                <w:u w:val="none"/>
                <w:lang w:val="en-US" w:eastAsia="zh-CN" w:bidi="ar"/>
              </w:rPr>
              <w:t>1、规格型号：中号（60ml）；</w:t>
            </w:r>
          </w:p>
          <w:p w14:paraId="7065F513">
            <w:pPr>
              <w:keepNext w:val="0"/>
              <w:keepLines w:val="0"/>
              <w:widowControl/>
              <w:numPr>
                <w:ilvl w:val="0"/>
                <w:numId w:val="0"/>
              </w:numPr>
              <w:suppressLineNumbers w:val="0"/>
              <w:jc w:val="left"/>
              <w:textAlignment w:val="center"/>
              <w:rPr>
                <w:rFonts w:hint="default" w:ascii="宋体" w:hAnsi="宋体" w:cs="宋体"/>
                <w:i w:val="0"/>
                <w:iCs w:val="0"/>
                <w:color w:val="000000"/>
                <w:kern w:val="0"/>
                <w:sz w:val="22"/>
                <w:szCs w:val="22"/>
                <w:u w:val="none"/>
                <w:lang w:val="en-US" w:eastAsia="zh-CN" w:bidi="ar"/>
              </w:rPr>
            </w:pPr>
            <w:r>
              <w:rPr>
                <w:rFonts w:hint="default" w:ascii="宋体" w:hAnsi="宋体" w:cs="宋体"/>
                <w:i w:val="0"/>
                <w:iCs w:val="0"/>
                <w:color w:val="000000"/>
                <w:kern w:val="0"/>
                <w:sz w:val="22"/>
                <w:szCs w:val="22"/>
                <w:u w:val="none"/>
                <w:lang w:val="en-US" w:eastAsia="zh-CN" w:bidi="ar"/>
              </w:rPr>
              <w:t>2、由橡胶材料制成的长嘴气囊形状用品.使用前装入冲洗液，或与相关的冲洗设备或器具连接成冲洗系统，可向患者冲洗部位进行冲洗。或用于产科清理新生儿耳、口、鼻腔分泌物。非无菌提供(如在无菌环境下使用，使用前应经灭菌处理)。</w:t>
            </w:r>
          </w:p>
          <w:p w14:paraId="3F99ACD5">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cs="宋体"/>
                <w:i w:val="0"/>
                <w:iCs w:val="0"/>
                <w:color w:val="000000"/>
                <w:kern w:val="0"/>
                <w:sz w:val="22"/>
                <w:szCs w:val="22"/>
                <w:u w:val="none"/>
                <w:lang w:val="en-US" w:eastAsia="zh-CN" w:bidi="ar"/>
              </w:rPr>
              <w:t>3、独立清洁包装。</w:t>
            </w:r>
          </w:p>
        </w:tc>
        <w:tc>
          <w:tcPr>
            <w:tcW w:w="1344" w:type="dxa"/>
            <w:shd w:val="clear" w:color="auto" w:fill="FFFFFF"/>
            <w:vAlign w:val="center"/>
          </w:tcPr>
          <w:p w14:paraId="7A2508D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color w:val="auto"/>
                <w:kern w:val="2"/>
                <w:sz w:val="21"/>
                <w:lang w:val="en-US" w:eastAsia="zh-CN" w:bidi="ar-SA"/>
              </w:rPr>
            </w:pPr>
            <w:r>
              <w:rPr>
                <w:rFonts w:hint="eastAsia" w:ascii="宋体" w:hAnsi="宋体" w:eastAsia="宋体" w:cs="宋体"/>
                <w:i w:val="0"/>
                <w:iCs w:val="0"/>
                <w:color w:val="000000"/>
                <w:kern w:val="0"/>
                <w:sz w:val="22"/>
                <w:szCs w:val="22"/>
                <w:u w:val="none"/>
                <w:lang w:val="en-US" w:eastAsia="zh-CN" w:bidi="ar"/>
              </w:rPr>
              <w:t>招采子系统参考价</w:t>
            </w:r>
          </w:p>
        </w:tc>
        <w:tc>
          <w:tcPr>
            <w:tcW w:w="976" w:type="dxa"/>
            <w:shd w:val="clear" w:color="auto" w:fill="FFFFFF"/>
            <w:vAlign w:val="center"/>
          </w:tcPr>
          <w:p w14:paraId="399EB814">
            <w:pPr>
              <w:pStyle w:val="41"/>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0"/>
                <w:lang w:val="en-US" w:eastAsia="zh-CN" w:bidi="ar-SA"/>
              </w:rPr>
            </w:pPr>
            <w:r>
              <w:rPr>
                <w:rFonts w:hint="eastAsia" w:cs="Times New Roman"/>
                <w:color w:val="auto"/>
                <w:kern w:val="2"/>
                <w:sz w:val="21"/>
                <w:szCs w:val="20"/>
                <w:lang w:val="en-US" w:eastAsia="zh-CN" w:bidi="ar-SA"/>
              </w:rPr>
              <w:t>招采子系统遴选</w:t>
            </w:r>
          </w:p>
        </w:tc>
      </w:tr>
      <w:tr w14:paraId="31305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693" w:type="dxa"/>
            <w:shd w:val="clear" w:color="auto" w:fill="FFFFFF"/>
            <w:vAlign w:val="center"/>
          </w:tcPr>
          <w:p w14:paraId="63DDD40C">
            <w:pPr>
              <w:keepNext w:val="0"/>
              <w:keepLines w:val="0"/>
              <w:widowControl/>
              <w:suppressLineNumbers w:val="0"/>
              <w:ind w:left="0" w:leftChars="0" w:right="0" w:rightChars="0" w:firstLine="0" w:firstLineChars="0"/>
              <w:jc w:val="center"/>
              <w:textAlignment w:val="center"/>
              <w:rPr>
                <w:rFonts w:hint="default" w:ascii="宋体" w:hAnsi="宋体" w:eastAsia="宋体" w:cs="宋体"/>
                <w:color w:val="auto"/>
                <w:kern w:val="0"/>
                <w:sz w:val="22"/>
                <w:szCs w:val="22"/>
                <w:shd w:val="clear" w:color="auto" w:fill="auto"/>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2055" w:type="dxa"/>
            <w:shd w:val="clear" w:color="auto" w:fill="FFFFFF"/>
            <w:vAlign w:val="center"/>
          </w:tcPr>
          <w:p w14:paraId="3AC2A383">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阴道扩张器</w:t>
            </w:r>
          </w:p>
        </w:tc>
        <w:tc>
          <w:tcPr>
            <w:tcW w:w="5036" w:type="dxa"/>
            <w:shd w:val="clear" w:color="auto" w:fill="FFFFFF"/>
            <w:vAlign w:val="center"/>
          </w:tcPr>
          <w:p w14:paraId="766861D6">
            <w:pPr>
              <w:keepNext w:val="0"/>
              <w:keepLines w:val="0"/>
              <w:widowControl/>
              <w:numPr>
                <w:ilvl w:val="0"/>
                <w:numId w:val="0"/>
              </w:numPr>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适用范围：</w:t>
            </w:r>
            <w:r>
              <w:rPr>
                <w:rFonts w:hint="default" w:ascii="宋体" w:hAnsi="宋体" w:eastAsia="宋体" w:cs="宋体"/>
                <w:i w:val="0"/>
                <w:iCs w:val="0"/>
                <w:color w:val="000000"/>
                <w:kern w:val="0"/>
                <w:sz w:val="22"/>
                <w:szCs w:val="22"/>
                <w:u w:val="none"/>
                <w:lang w:val="en-US" w:eastAsia="zh-CN" w:bidi="ar"/>
              </w:rPr>
              <w:t>手术辅助器械</w:t>
            </w:r>
          </w:p>
          <w:p w14:paraId="2CDF52FF">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双翼阴道扩张器，型号/规格：手术型，参数：由上叶、下叶和手柄组成。采用不锈钢材料制成。非无菌提供。使用前由使用机构根据说明书进行灭菌或消毒。不在内窥镜下使用。</w:t>
            </w:r>
          </w:p>
        </w:tc>
        <w:tc>
          <w:tcPr>
            <w:tcW w:w="1344" w:type="dxa"/>
            <w:shd w:val="clear" w:color="auto" w:fill="auto"/>
            <w:vAlign w:val="center"/>
          </w:tcPr>
          <w:p w14:paraId="5FD6123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2"/>
                <w:sz w:val="22"/>
                <w:szCs w:val="22"/>
                <w:u w:val="none"/>
                <w:lang w:val="en-US" w:eastAsia="zh-CN" w:bidi="ar-SA"/>
              </w:rPr>
              <w:t>80元</w:t>
            </w:r>
          </w:p>
        </w:tc>
        <w:tc>
          <w:tcPr>
            <w:tcW w:w="976" w:type="dxa"/>
            <w:shd w:val="clear" w:color="auto" w:fill="FFFFFF"/>
            <w:vAlign w:val="center"/>
          </w:tcPr>
          <w:p w14:paraId="41F44E3B">
            <w:pPr>
              <w:pStyle w:val="41"/>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0"/>
                <w:lang w:val="en-US" w:eastAsia="zh-CN" w:bidi="ar-SA"/>
              </w:rPr>
            </w:pPr>
            <w:r>
              <w:rPr>
                <w:rFonts w:hint="eastAsia" w:cs="Times New Roman"/>
                <w:color w:val="auto"/>
                <w:kern w:val="2"/>
                <w:sz w:val="21"/>
                <w:szCs w:val="20"/>
                <w:lang w:val="en-US" w:eastAsia="zh-CN" w:bidi="ar-SA"/>
              </w:rPr>
              <w:t>竞争性谈判</w:t>
            </w:r>
          </w:p>
        </w:tc>
      </w:tr>
      <w:tr w14:paraId="14767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693" w:type="dxa"/>
            <w:shd w:val="clear" w:color="auto" w:fill="FFFFFF"/>
            <w:vAlign w:val="center"/>
          </w:tcPr>
          <w:p w14:paraId="1DC2836E">
            <w:pPr>
              <w:keepNext w:val="0"/>
              <w:keepLines w:val="0"/>
              <w:widowControl/>
              <w:suppressLineNumbers w:val="0"/>
              <w:ind w:left="0" w:leftChars="0" w:right="0" w:rightChars="0" w:firstLine="0" w:firstLineChars="0"/>
              <w:jc w:val="center"/>
              <w:textAlignment w:val="center"/>
              <w:rPr>
                <w:rFonts w:hint="eastAsia" w:ascii="宋体" w:hAnsi="宋体" w:eastAsia="宋体" w:cs="宋体"/>
                <w:color w:val="auto"/>
                <w:kern w:val="0"/>
                <w:sz w:val="22"/>
                <w:szCs w:val="22"/>
                <w:shd w:val="clear" w:color="auto" w:fill="auto"/>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2055" w:type="dxa"/>
            <w:shd w:val="clear" w:color="auto" w:fill="FFFFFF"/>
            <w:vAlign w:val="center"/>
          </w:tcPr>
          <w:p w14:paraId="25B869D9">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尿道扩张器</w:t>
            </w:r>
          </w:p>
        </w:tc>
        <w:tc>
          <w:tcPr>
            <w:tcW w:w="5036" w:type="dxa"/>
            <w:shd w:val="clear" w:color="auto" w:fill="FFFFFF"/>
            <w:vAlign w:val="center"/>
          </w:tcPr>
          <w:p w14:paraId="6BD27E18">
            <w:pPr>
              <w:keepNext w:val="0"/>
              <w:keepLines w:val="0"/>
              <w:widowControl/>
              <w:numPr>
                <w:ilvl w:val="0"/>
                <w:numId w:val="0"/>
              </w:numPr>
              <w:suppressLineNumbers w:val="0"/>
              <w:jc w:val="left"/>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适用范围：手术辅助器械</w:t>
            </w:r>
          </w:p>
          <w:p w14:paraId="36101E56">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cs="宋体"/>
                <w:i w:val="0"/>
                <w:iCs w:val="0"/>
                <w:color w:val="000000"/>
                <w:kern w:val="0"/>
                <w:sz w:val="22"/>
                <w:szCs w:val="22"/>
                <w:u w:val="none"/>
                <w:lang w:val="en-US" w:eastAsia="zh-CN" w:bidi="ar"/>
              </w:rPr>
              <w:t>尿道扩张器：型号/规格：按型式分:小儿、成人;规格分:小儿F5~F14、成人F15~F26，参数：由头部、杆部和柄部组成。采用不锈钢或铜材料制成。非无菌提供。使用前由使用机构根据说明书进行灭菌或消毒。不在内窥镜下使用。</w:t>
            </w:r>
          </w:p>
        </w:tc>
        <w:tc>
          <w:tcPr>
            <w:tcW w:w="1344" w:type="dxa"/>
            <w:shd w:val="clear" w:color="auto" w:fill="FFFFFF"/>
            <w:vAlign w:val="center"/>
          </w:tcPr>
          <w:p w14:paraId="0106035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color w:val="auto"/>
                <w:kern w:val="2"/>
                <w:sz w:val="21"/>
                <w:lang w:val="en-US" w:eastAsia="zh-CN" w:bidi="ar-SA"/>
              </w:rPr>
            </w:pPr>
            <w:r>
              <w:rPr>
                <w:rFonts w:hint="eastAsia" w:cs="Times New Roman"/>
                <w:color w:val="auto"/>
                <w:kern w:val="2"/>
                <w:sz w:val="21"/>
                <w:lang w:val="en-US" w:eastAsia="zh-CN" w:bidi="ar-SA"/>
              </w:rPr>
              <w:t>24元</w:t>
            </w:r>
          </w:p>
        </w:tc>
        <w:tc>
          <w:tcPr>
            <w:tcW w:w="976" w:type="dxa"/>
            <w:shd w:val="clear" w:color="auto" w:fill="FFFFFF"/>
            <w:vAlign w:val="center"/>
          </w:tcPr>
          <w:p w14:paraId="2E1D143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eastAsia"/>
                <w:color w:val="auto"/>
                <w:szCs w:val="20"/>
                <w:lang w:val="en-US" w:eastAsia="zh-CN"/>
              </w:rPr>
            </w:pPr>
            <w:r>
              <w:rPr>
                <w:rFonts w:hint="eastAsia" w:cs="Times New Roman"/>
                <w:color w:val="auto"/>
                <w:kern w:val="2"/>
                <w:sz w:val="21"/>
                <w:szCs w:val="20"/>
                <w:lang w:val="en-US" w:eastAsia="zh-CN" w:bidi="ar-SA"/>
              </w:rPr>
              <w:t>竞争性谈判</w:t>
            </w:r>
          </w:p>
        </w:tc>
      </w:tr>
      <w:tr w14:paraId="38EF4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693" w:type="dxa"/>
            <w:shd w:val="clear" w:color="auto" w:fill="FFFFFF"/>
            <w:vAlign w:val="center"/>
          </w:tcPr>
          <w:p w14:paraId="7976954A">
            <w:pPr>
              <w:keepNext w:val="0"/>
              <w:keepLines w:val="0"/>
              <w:widowControl/>
              <w:suppressLineNumbers w:val="0"/>
              <w:ind w:left="0" w:leftChars="0" w:right="0" w:rightChars="0" w:firstLine="0" w:firstLineChars="0"/>
              <w:jc w:val="center"/>
              <w:textAlignment w:val="center"/>
              <w:rPr>
                <w:rFonts w:hint="eastAsia" w:ascii="宋体" w:hAnsi="宋体" w:eastAsia="宋体" w:cs="宋体"/>
                <w:color w:val="auto"/>
                <w:kern w:val="0"/>
                <w:sz w:val="22"/>
                <w:szCs w:val="22"/>
                <w:shd w:val="clear" w:color="auto" w:fill="auto"/>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2055" w:type="dxa"/>
            <w:shd w:val="clear" w:color="auto" w:fill="FFFFFF"/>
            <w:vAlign w:val="center"/>
          </w:tcPr>
          <w:p w14:paraId="30C079EF">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咽喉镜</w:t>
            </w:r>
          </w:p>
        </w:tc>
        <w:tc>
          <w:tcPr>
            <w:tcW w:w="5036" w:type="dxa"/>
            <w:shd w:val="clear" w:color="auto" w:fill="FFFFFF"/>
            <w:vAlign w:val="center"/>
          </w:tcPr>
          <w:p w14:paraId="3DB89639">
            <w:pPr>
              <w:keepNext w:val="0"/>
              <w:keepLines w:val="0"/>
              <w:widowControl/>
              <w:suppressLineNumbers w:val="0"/>
              <w:jc w:val="left"/>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b/>
                <w:bCs/>
                <w:i w:val="0"/>
                <w:iCs w:val="0"/>
                <w:color w:val="000000"/>
                <w:kern w:val="0"/>
                <w:sz w:val="22"/>
                <w:szCs w:val="22"/>
                <w:u w:val="none"/>
                <w:lang w:val="en-US" w:eastAsia="zh-CN" w:bidi="ar"/>
              </w:rPr>
              <w:t>适用范围：</w:t>
            </w:r>
            <w:r>
              <w:rPr>
                <w:rFonts w:hint="default" w:ascii="宋体" w:hAnsi="宋体" w:cs="宋体"/>
                <w:i w:val="0"/>
                <w:iCs w:val="0"/>
                <w:color w:val="000000"/>
                <w:kern w:val="0"/>
                <w:sz w:val="22"/>
                <w:szCs w:val="22"/>
                <w:u w:val="none"/>
                <w:lang w:val="en-US" w:eastAsia="zh-CN" w:bidi="ar"/>
              </w:rPr>
              <w:t>手术辅助器械</w:t>
            </w:r>
          </w:p>
          <w:p w14:paraId="59BFB28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cs="宋体"/>
                <w:i w:val="0"/>
                <w:iCs w:val="0"/>
                <w:color w:val="000000"/>
                <w:kern w:val="0"/>
                <w:sz w:val="22"/>
                <w:szCs w:val="22"/>
                <w:u w:val="none"/>
                <w:lang w:val="en-US" w:eastAsia="zh-CN" w:bidi="ar"/>
              </w:rPr>
              <w:t>型号/规格：φ10、φ12、φ14、φ16、φ18、φ20、φ22，参数：由检查镜头、目镜和手柄和辅助撑开装置组成。</w:t>
            </w:r>
          </w:p>
        </w:tc>
        <w:tc>
          <w:tcPr>
            <w:tcW w:w="1344" w:type="dxa"/>
            <w:shd w:val="clear" w:color="auto" w:fill="auto"/>
            <w:vAlign w:val="center"/>
          </w:tcPr>
          <w:p w14:paraId="020F5F6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2"/>
                <w:sz w:val="22"/>
                <w:szCs w:val="22"/>
                <w:u w:val="none"/>
                <w:lang w:val="en-US" w:eastAsia="zh-CN" w:bidi="ar-SA"/>
              </w:rPr>
              <w:t>12元</w:t>
            </w:r>
          </w:p>
        </w:tc>
        <w:tc>
          <w:tcPr>
            <w:tcW w:w="976" w:type="dxa"/>
            <w:shd w:val="clear" w:color="auto" w:fill="FFFFFF"/>
            <w:vAlign w:val="center"/>
          </w:tcPr>
          <w:p w14:paraId="0CD0C25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eastAsia"/>
                <w:color w:val="auto"/>
                <w:szCs w:val="20"/>
                <w:lang w:val="en-US" w:eastAsia="zh-CN"/>
              </w:rPr>
            </w:pPr>
            <w:r>
              <w:rPr>
                <w:rFonts w:hint="eastAsia" w:cs="Times New Roman"/>
                <w:color w:val="auto"/>
                <w:kern w:val="2"/>
                <w:sz w:val="21"/>
                <w:szCs w:val="20"/>
                <w:lang w:val="en-US" w:eastAsia="zh-CN" w:bidi="ar-SA"/>
              </w:rPr>
              <w:t>竞争性谈判</w:t>
            </w:r>
          </w:p>
        </w:tc>
      </w:tr>
      <w:tr w14:paraId="25A4E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693" w:type="dxa"/>
            <w:shd w:val="clear" w:color="auto" w:fill="FFFFFF"/>
            <w:vAlign w:val="center"/>
          </w:tcPr>
          <w:p w14:paraId="7D67C26D">
            <w:pPr>
              <w:keepNext w:val="0"/>
              <w:keepLines w:val="0"/>
              <w:widowControl/>
              <w:suppressLineNumbers w:val="0"/>
              <w:ind w:left="0" w:leftChars="0" w:right="0" w:rightChars="0" w:firstLine="0" w:firstLineChars="0"/>
              <w:jc w:val="center"/>
              <w:textAlignment w:val="center"/>
              <w:rPr>
                <w:rFonts w:hint="eastAsia" w:ascii="宋体" w:hAnsi="宋体" w:eastAsia="宋体" w:cs="宋体"/>
                <w:color w:val="auto"/>
                <w:kern w:val="0"/>
                <w:sz w:val="22"/>
                <w:szCs w:val="22"/>
                <w:shd w:val="clear" w:color="auto" w:fill="auto"/>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2055" w:type="dxa"/>
            <w:shd w:val="clear" w:color="auto" w:fill="FFFFFF"/>
            <w:vAlign w:val="center"/>
          </w:tcPr>
          <w:p w14:paraId="35F16C52">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负压引流器</w:t>
            </w:r>
          </w:p>
        </w:tc>
        <w:tc>
          <w:tcPr>
            <w:tcW w:w="5036" w:type="dxa"/>
            <w:shd w:val="clear" w:color="auto" w:fill="FFFFFF"/>
            <w:vAlign w:val="center"/>
          </w:tcPr>
          <w:p w14:paraId="4EB9F757">
            <w:pPr>
              <w:keepNext w:val="0"/>
              <w:keepLines w:val="0"/>
              <w:widowControl/>
              <w:suppressLineNumbers w:val="0"/>
              <w:jc w:val="left"/>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b/>
                <w:bCs/>
                <w:i w:val="0"/>
                <w:iCs w:val="0"/>
                <w:color w:val="000000"/>
                <w:kern w:val="0"/>
                <w:sz w:val="22"/>
                <w:szCs w:val="22"/>
                <w:u w:val="none"/>
                <w:lang w:val="en-US" w:eastAsia="zh-CN" w:bidi="ar"/>
              </w:rPr>
              <w:t>适用范围：</w:t>
            </w:r>
            <w:r>
              <w:rPr>
                <w:rFonts w:hint="eastAsia" w:ascii="宋体" w:hAnsi="宋体" w:cs="宋体"/>
                <w:i w:val="0"/>
                <w:iCs w:val="0"/>
                <w:color w:val="000000"/>
                <w:kern w:val="0"/>
                <w:sz w:val="22"/>
                <w:szCs w:val="22"/>
                <w:u w:val="none"/>
                <w:lang w:val="en-US" w:eastAsia="zh-CN" w:bidi="ar"/>
              </w:rPr>
              <w:t>用于向外引出并收集体内液体</w:t>
            </w:r>
          </w:p>
          <w:p w14:paraId="333D9376">
            <w:pPr>
              <w:keepNext w:val="0"/>
              <w:keepLines w:val="0"/>
              <w:widowControl/>
              <w:suppressLineNumbers w:val="0"/>
              <w:jc w:val="left"/>
              <w:textAlignment w:val="center"/>
              <w:rPr>
                <w:rFonts w:hint="default" w:ascii="宋体" w:hAnsi="宋体" w:cs="宋体"/>
                <w:i w:val="0"/>
                <w:iCs w:val="0"/>
                <w:color w:val="000000"/>
                <w:kern w:val="0"/>
                <w:sz w:val="22"/>
                <w:szCs w:val="22"/>
                <w:u w:val="none"/>
                <w:lang w:val="en-US" w:eastAsia="zh-CN" w:bidi="ar"/>
              </w:rPr>
            </w:pPr>
            <w:r>
              <w:rPr>
                <w:rFonts w:hint="default" w:ascii="宋体" w:hAnsi="宋体" w:cs="宋体"/>
                <w:i w:val="0"/>
                <w:iCs w:val="0"/>
                <w:color w:val="000000"/>
                <w:kern w:val="0"/>
                <w:sz w:val="22"/>
                <w:szCs w:val="22"/>
                <w:u w:val="none"/>
                <w:lang w:val="en-US" w:eastAsia="zh-CN" w:bidi="ar"/>
              </w:rPr>
              <w:t>1.与插入体内的引流导管相连接的体外液路和/或容器，分为负压引流和重力引流，对引流速率和压力没有控制功能</w:t>
            </w:r>
          </w:p>
          <w:p w14:paraId="3786F3F0">
            <w:pPr>
              <w:keepNext w:val="0"/>
              <w:keepLines w:val="0"/>
              <w:widowControl/>
              <w:suppressLineNumbers w:val="0"/>
              <w:jc w:val="left"/>
              <w:textAlignment w:val="center"/>
              <w:rPr>
                <w:rFonts w:hint="default" w:ascii="宋体" w:hAnsi="宋体" w:cs="宋体"/>
                <w:i w:val="0"/>
                <w:iCs w:val="0"/>
                <w:color w:val="000000"/>
                <w:kern w:val="0"/>
                <w:sz w:val="22"/>
                <w:szCs w:val="22"/>
                <w:u w:val="none"/>
                <w:lang w:val="en-US" w:eastAsia="zh-CN" w:bidi="ar"/>
              </w:rPr>
            </w:pPr>
            <w:r>
              <w:rPr>
                <w:rFonts w:hint="default" w:ascii="宋体" w:hAnsi="宋体" w:cs="宋体"/>
                <w:i w:val="0"/>
                <w:iCs w:val="0"/>
                <w:color w:val="000000"/>
                <w:kern w:val="0"/>
                <w:sz w:val="22"/>
                <w:szCs w:val="22"/>
                <w:u w:val="none"/>
                <w:lang w:val="en-US" w:eastAsia="zh-CN" w:bidi="ar"/>
              </w:rPr>
              <w:t>2.由器身、连接接头、连接管、护帽组成</w:t>
            </w:r>
          </w:p>
          <w:p w14:paraId="236F99EF">
            <w:pPr>
              <w:keepNext w:val="0"/>
              <w:keepLines w:val="0"/>
              <w:widowControl/>
              <w:suppressLineNumbers w:val="0"/>
              <w:jc w:val="left"/>
              <w:textAlignment w:val="center"/>
              <w:rPr>
                <w:rFonts w:hint="default" w:ascii="宋体" w:hAnsi="宋体" w:cs="宋体"/>
                <w:i w:val="0"/>
                <w:iCs w:val="0"/>
                <w:color w:val="000000"/>
                <w:kern w:val="0"/>
                <w:sz w:val="22"/>
                <w:szCs w:val="22"/>
                <w:u w:val="none"/>
                <w:lang w:val="en-US" w:eastAsia="zh-CN" w:bidi="ar"/>
              </w:rPr>
            </w:pPr>
            <w:r>
              <w:rPr>
                <w:rFonts w:hint="default" w:ascii="宋体" w:hAnsi="宋体" w:cs="宋体"/>
                <w:i w:val="0"/>
                <w:iCs w:val="0"/>
                <w:color w:val="000000"/>
                <w:kern w:val="0"/>
                <w:sz w:val="22"/>
                <w:szCs w:val="22"/>
                <w:u w:val="none"/>
                <w:lang w:val="en-US" w:eastAsia="zh-CN" w:bidi="ar"/>
              </w:rPr>
              <w:t>3.儿童型</w:t>
            </w:r>
          </w:p>
          <w:p w14:paraId="6926EB25">
            <w:pPr>
              <w:keepNext w:val="0"/>
              <w:keepLines w:val="0"/>
              <w:widowControl/>
              <w:suppressLineNumbers w:val="0"/>
              <w:jc w:val="left"/>
              <w:textAlignment w:val="center"/>
              <w:rPr>
                <w:rFonts w:hint="eastAsia" w:ascii="宋体" w:hAnsi="宋体" w:cs="宋体"/>
                <w:i w:val="0"/>
                <w:iCs w:val="0"/>
                <w:color w:val="000000"/>
                <w:kern w:val="0"/>
                <w:sz w:val="22"/>
                <w:szCs w:val="22"/>
                <w:u w:val="none"/>
                <w:lang w:val="en-US" w:eastAsia="zh-CN" w:bidi="ar"/>
              </w:rPr>
            </w:pPr>
            <w:r>
              <w:rPr>
                <w:rFonts w:hint="default" w:ascii="宋体" w:hAnsi="宋体" w:cs="宋体"/>
                <w:i w:val="0"/>
                <w:iCs w:val="0"/>
                <w:color w:val="000000"/>
                <w:kern w:val="0"/>
                <w:sz w:val="22"/>
                <w:szCs w:val="22"/>
                <w:u w:val="none"/>
                <w:lang w:val="en-US" w:eastAsia="zh-CN" w:bidi="ar"/>
              </w:rPr>
              <w:t>医保耗材分类代码</w:t>
            </w:r>
            <w:r>
              <w:rPr>
                <w:rFonts w:hint="eastAsia" w:ascii="宋体" w:hAnsi="宋体" w:cs="宋体"/>
                <w:i w:val="0"/>
                <w:iCs w:val="0"/>
                <w:color w:val="000000"/>
                <w:kern w:val="0"/>
                <w:sz w:val="22"/>
                <w:szCs w:val="22"/>
                <w:u w:val="none"/>
                <w:lang w:val="en-US" w:eastAsia="zh-CN" w:bidi="ar"/>
              </w:rPr>
              <w:t>：C14171503500000</w:t>
            </w:r>
          </w:p>
          <w:p w14:paraId="2761618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bCs/>
                <w:i w:val="0"/>
                <w:iCs w:val="0"/>
                <w:color w:val="000000"/>
                <w:kern w:val="0"/>
                <w:sz w:val="22"/>
                <w:szCs w:val="22"/>
                <w:u w:val="none"/>
                <w:lang w:val="en-US" w:eastAsia="zh-CN" w:bidi="ar"/>
              </w:rPr>
              <w:t>必要前提：</w:t>
            </w:r>
            <w:r>
              <w:rPr>
                <w:rFonts w:hint="eastAsia" w:ascii="宋体" w:hAnsi="宋体" w:cs="宋体"/>
                <w:i w:val="0"/>
                <w:iCs w:val="0"/>
                <w:color w:val="000000"/>
                <w:kern w:val="0"/>
                <w:sz w:val="22"/>
                <w:szCs w:val="22"/>
                <w:u w:val="none"/>
                <w:lang w:val="en-US" w:eastAsia="zh-CN" w:bidi="ar"/>
              </w:rPr>
              <w:t>适配三维医疗科技江苏股份有限公司SW-3501男性性功能康复治疗仪</w:t>
            </w:r>
          </w:p>
        </w:tc>
        <w:tc>
          <w:tcPr>
            <w:tcW w:w="1344" w:type="dxa"/>
            <w:shd w:val="clear" w:color="auto" w:fill="auto"/>
            <w:vAlign w:val="center"/>
          </w:tcPr>
          <w:p w14:paraId="6925CCA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30元/个</w:t>
            </w:r>
          </w:p>
        </w:tc>
        <w:tc>
          <w:tcPr>
            <w:tcW w:w="976" w:type="dxa"/>
            <w:shd w:val="clear" w:color="auto" w:fill="FFFFFF"/>
            <w:vAlign w:val="center"/>
          </w:tcPr>
          <w:p w14:paraId="030DFA3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eastAsia"/>
                <w:color w:val="auto"/>
                <w:szCs w:val="20"/>
                <w:lang w:val="en-US" w:eastAsia="zh-CN"/>
              </w:rPr>
            </w:pPr>
            <w:r>
              <w:rPr>
                <w:rFonts w:hint="eastAsia" w:cs="Times New Roman"/>
                <w:color w:val="auto"/>
                <w:kern w:val="2"/>
                <w:sz w:val="21"/>
                <w:szCs w:val="20"/>
                <w:lang w:val="en-US" w:eastAsia="zh-CN" w:bidi="ar-SA"/>
              </w:rPr>
              <w:t>竞争性谈判</w:t>
            </w:r>
          </w:p>
        </w:tc>
      </w:tr>
    </w:tbl>
    <w:p w14:paraId="7E647BBD">
      <w:pPr>
        <w:keepNext w:val="0"/>
        <w:keepLines w:val="0"/>
        <w:pageBreakBefore w:val="0"/>
        <w:numPr>
          <w:ilvl w:val="0"/>
          <w:numId w:val="0"/>
        </w:numPr>
        <w:kinsoku/>
        <w:wordWrap/>
        <w:overflowPunct/>
        <w:topLinePunct w:val="0"/>
        <w:autoSpaceDE/>
        <w:autoSpaceDN/>
        <w:bidi w:val="0"/>
        <w:adjustRightInd/>
        <w:snapToGrid/>
        <w:spacing w:line="360" w:lineRule="auto"/>
        <w:ind w:firstLine="0" w:firstLineChars="0"/>
        <w:rPr>
          <w:rFonts w:asciiTheme="minorEastAsia" w:hAnsiTheme="minorEastAsia" w:eastAsiaTheme="minorEastAsia"/>
          <w:b/>
          <w:color w:val="auto"/>
          <w:sz w:val="24"/>
          <w:szCs w:val="24"/>
        </w:rPr>
      </w:pPr>
    </w:p>
    <w:p w14:paraId="21B2A5FE">
      <w:pPr>
        <w:spacing w:line="240" w:lineRule="auto"/>
        <w:ind w:firstLine="482" w:firstLineChars="200"/>
        <w:jc w:val="both"/>
        <w:rPr>
          <w:rFonts w:hint="eastAsia"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 xml:space="preserve">三、遴选要求及有关说明：                                   </w:t>
      </w:r>
    </w:p>
    <w:p w14:paraId="0DE81FC3">
      <w:pPr>
        <w:pStyle w:val="76"/>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auto"/>
        <w:rPr>
          <w:rFonts w:hint="eastAsia" w:asciiTheme="minorEastAsia" w:hAnsiTheme="minorEastAsia" w:eastAsiaTheme="minorEastAsia"/>
          <w:b w:val="0"/>
          <w:bCs/>
          <w:color w:val="auto"/>
          <w:sz w:val="24"/>
          <w:szCs w:val="24"/>
        </w:rPr>
      </w:pPr>
      <w:r>
        <w:rPr>
          <w:rFonts w:hint="eastAsia" w:asciiTheme="minorEastAsia" w:hAnsiTheme="minorEastAsia" w:eastAsiaTheme="minorEastAsia"/>
          <w:b w:val="0"/>
          <w:bCs/>
          <w:color w:val="auto"/>
          <w:sz w:val="24"/>
          <w:szCs w:val="24"/>
        </w:rPr>
        <w:t>（一）报名的供应商应为依法设立的独立法人机构，能独立承担法律责任；具有良好商业信誉和健全的财务会计制度；具有履行合同所必须的专业技术能力；具有依法缴纳税收和社会保障资金的良好记录；参加本项目采购活动前三年内在经营活动中没有重大违法记录的书面声明；供应商应具备与所销售产品对应的医疗器械经营范围和生产商的合法有效的授权等其他必须具备的资质；不接受联合体报名；</w:t>
      </w:r>
    </w:p>
    <w:p w14:paraId="58A6F279">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480" w:firstLineChars="200"/>
        <w:textAlignment w:val="auto"/>
        <w:rPr>
          <w:rFonts w:hint="eastAsia" w:cs="宋体" w:asciiTheme="minorEastAsia" w:hAnsiTheme="minorEastAsia" w:eastAsiaTheme="minorEastAsia"/>
          <w:b w:val="0"/>
          <w:bCs/>
          <w:color w:val="auto"/>
          <w:sz w:val="24"/>
          <w:szCs w:val="24"/>
          <w:lang w:val="en-US" w:eastAsia="zh-CN" w:bidi="ar-SA"/>
        </w:rPr>
      </w:pPr>
      <w:r>
        <w:rPr>
          <w:rFonts w:hint="eastAsia" w:cs="宋体" w:asciiTheme="minorEastAsia" w:hAnsiTheme="minorEastAsia" w:eastAsiaTheme="minorEastAsia"/>
          <w:b w:val="0"/>
          <w:bCs/>
          <w:color w:val="auto"/>
          <w:sz w:val="24"/>
          <w:szCs w:val="24"/>
          <w:lang w:val="en-US" w:eastAsia="zh-CN" w:bidi="ar-SA"/>
        </w:rPr>
        <w:t>（二）所有项目须为“药品和医用耗材招采管理子系统”平台目录内品种；</w:t>
      </w:r>
    </w:p>
    <w:p w14:paraId="457B37BA">
      <w:pPr>
        <w:pStyle w:val="76"/>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auto"/>
        <w:rPr>
          <w:rFonts w:hint="eastAsia" w:asciiTheme="minorEastAsia" w:hAnsiTheme="minorEastAsia" w:eastAsiaTheme="minorEastAsia"/>
          <w:b w:val="0"/>
          <w:bCs/>
          <w:color w:val="auto"/>
          <w:sz w:val="24"/>
          <w:szCs w:val="24"/>
        </w:rPr>
      </w:pPr>
      <w:r>
        <w:rPr>
          <w:rFonts w:hint="eastAsia" w:asciiTheme="minorEastAsia" w:hAnsiTheme="minorEastAsia" w:eastAsiaTheme="minorEastAsia"/>
          <w:b w:val="0"/>
          <w:bCs/>
          <w:color w:val="auto"/>
          <w:sz w:val="24"/>
          <w:szCs w:val="24"/>
        </w:rPr>
        <w:t>（三）供应商须承诺，产品报价不得高于“药品和医用耗材招采管理子系统”最低价格，若经查询高于招采子系统最低价，则取消投标资格；在供产品报价不得高于现供货价；实行实时价格联动机制；</w:t>
      </w:r>
    </w:p>
    <w:p w14:paraId="385D3DB9">
      <w:pPr>
        <w:pStyle w:val="76"/>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auto"/>
        <w:rPr>
          <w:rFonts w:hint="eastAsia" w:asciiTheme="minorEastAsia" w:hAnsiTheme="minorEastAsia" w:eastAsiaTheme="minorEastAsia"/>
          <w:b w:val="0"/>
          <w:bCs/>
          <w:color w:val="auto"/>
          <w:sz w:val="24"/>
          <w:szCs w:val="24"/>
        </w:rPr>
      </w:pPr>
      <w:r>
        <w:rPr>
          <w:rFonts w:hint="eastAsia" w:asciiTheme="minorEastAsia" w:hAnsiTheme="minorEastAsia" w:eastAsiaTheme="minorEastAsia"/>
          <w:b w:val="0"/>
          <w:bCs/>
          <w:color w:val="auto"/>
          <w:sz w:val="24"/>
          <w:szCs w:val="24"/>
        </w:rPr>
        <w:t>（四）供应商对每个产品只能选择一个生产企业进行报名；</w:t>
      </w:r>
    </w:p>
    <w:p w14:paraId="7B164C7D">
      <w:pPr>
        <w:pStyle w:val="76"/>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auto"/>
        <w:rPr>
          <w:rFonts w:hint="eastAsia" w:asciiTheme="minorEastAsia" w:hAnsiTheme="minorEastAsia" w:eastAsiaTheme="minorEastAsia"/>
          <w:b w:val="0"/>
          <w:bCs/>
          <w:color w:val="auto"/>
          <w:sz w:val="24"/>
          <w:szCs w:val="24"/>
        </w:rPr>
      </w:pPr>
      <w:r>
        <w:rPr>
          <w:rFonts w:hint="eastAsia" w:asciiTheme="minorEastAsia" w:hAnsiTheme="minorEastAsia" w:eastAsiaTheme="minorEastAsia"/>
          <w:b w:val="0"/>
          <w:bCs/>
          <w:color w:val="auto"/>
          <w:sz w:val="24"/>
          <w:szCs w:val="24"/>
        </w:rPr>
        <w:t>（五）报名的供应商须提供真实、合法相关资质及其他必要材料；提供虚假材料的供应商将被终止本次参与资格并承担相应责任；</w:t>
      </w:r>
    </w:p>
    <w:p w14:paraId="36EC644B">
      <w:pPr>
        <w:spacing w:before="62" w:beforeLines="20" w:line="24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（六）</w:t>
      </w:r>
      <w:r>
        <w:rPr>
          <w:rFonts w:hint="eastAsia" w:ascii="宋体" w:hAnsi="宋体" w:eastAsia="宋体" w:cs="宋体"/>
          <w:b/>
          <w:color w:val="auto"/>
          <w:sz w:val="24"/>
          <w:szCs w:val="24"/>
        </w:rPr>
        <w:t>本公告内医用耗材若在我院已有供应，如有继续供货及合作意愿，则必须报名参加此次遴选</w:t>
      </w:r>
      <w:r>
        <w:rPr>
          <w:rFonts w:hint="eastAsia" w:ascii="宋体" w:hAnsi="宋体" w:eastAsia="宋体" w:cs="宋体"/>
          <w:b/>
          <w:color w:val="auto"/>
          <w:sz w:val="24"/>
          <w:szCs w:val="24"/>
          <w:lang w:eastAsia="zh-CN"/>
        </w:rPr>
        <w:t>（</w:t>
      </w:r>
      <w:r>
        <w:rPr>
          <w:rFonts w:hint="eastAsia" w:ascii="宋体" w:hAnsi="宋体" w:eastAsia="宋体" w:cs="宋体"/>
          <w:b/>
          <w:color w:val="auto"/>
          <w:sz w:val="24"/>
          <w:szCs w:val="24"/>
          <w:lang w:val="en-US" w:eastAsia="zh-CN"/>
        </w:rPr>
        <w:t>2024年1月1日以后我院公开遴选中选的医用耗材及供应商除外</w:t>
      </w:r>
      <w:r>
        <w:rPr>
          <w:rFonts w:hint="eastAsia" w:ascii="宋体" w:hAnsi="宋体" w:eastAsia="宋体" w:cs="宋体"/>
          <w:color w:val="auto"/>
          <w:sz w:val="24"/>
          <w:szCs w:val="24"/>
        </w:rPr>
        <w:t>，</w:t>
      </w:r>
      <w:r>
        <w:rPr>
          <w:rFonts w:hint="eastAsia" w:ascii="宋体" w:hAnsi="宋体" w:eastAsia="宋体" w:cs="宋体"/>
          <w:b/>
          <w:bCs/>
          <w:color w:val="auto"/>
          <w:sz w:val="24"/>
          <w:szCs w:val="24"/>
        </w:rPr>
        <w:t>我院在用的集中带量采购中选产品除外</w:t>
      </w:r>
      <w:r>
        <w:rPr>
          <w:rFonts w:hint="eastAsia" w:ascii="宋体" w:hAnsi="宋体" w:eastAsia="宋体" w:cs="宋体"/>
          <w:b/>
          <w:color w:val="auto"/>
          <w:sz w:val="24"/>
          <w:szCs w:val="24"/>
          <w:lang w:eastAsia="zh-CN"/>
        </w:rPr>
        <w:t>）</w:t>
      </w:r>
      <w:r>
        <w:rPr>
          <w:rFonts w:hint="eastAsia" w:ascii="宋体" w:hAnsi="宋体" w:eastAsia="宋体" w:cs="宋体"/>
          <w:color w:val="auto"/>
          <w:sz w:val="24"/>
          <w:szCs w:val="24"/>
        </w:rPr>
        <w:t>；</w:t>
      </w:r>
    </w:p>
    <w:p w14:paraId="50190ACF">
      <w:pPr>
        <w:pStyle w:val="76"/>
        <w:keepNext w:val="0"/>
        <w:keepLines w:val="0"/>
        <w:pageBreakBefore w:val="0"/>
        <w:widowControl w:val="0"/>
        <w:kinsoku/>
        <w:wordWrap/>
        <w:overflowPunct/>
        <w:topLinePunct w:val="0"/>
        <w:autoSpaceDE w:val="0"/>
        <w:autoSpaceDN w:val="0"/>
        <w:bidi w:val="0"/>
        <w:adjustRightInd w:val="0"/>
        <w:snapToGrid/>
        <w:spacing w:line="240" w:lineRule="auto"/>
        <w:ind w:firstLine="480" w:firstLineChars="200"/>
        <w:textAlignment w:val="auto"/>
        <w:rPr>
          <w:rFonts w:hint="eastAsia" w:ascii="宋体" w:hAnsi="宋体" w:eastAsia="宋体" w:cs="宋体"/>
          <w:b w:val="0"/>
          <w:bCs/>
          <w:color w:val="auto"/>
          <w:sz w:val="24"/>
          <w:szCs w:val="24"/>
        </w:rPr>
      </w:pPr>
      <w:r>
        <w:rPr>
          <w:rFonts w:hint="eastAsia" w:ascii="宋体" w:hAnsi="宋体" w:eastAsia="宋体" w:cs="宋体"/>
          <w:color w:val="auto"/>
          <w:sz w:val="24"/>
          <w:szCs w:val="24"/>
        </w:rPr>
        <w:t>（七）本次遴选结束并签订采购合同后，我院原有采购合同或购销协议中的医用耗材、若与中选公告内医用耗材相同，则停止原采购合同或购销协议中该医用耗材的供应</w:t>
      </w:r>
      <w:r>
        <w:rPr>
          <w:rFonts w:hint="eastAsia" w:ascii="宋体" w:hAnsi="宋体" w:eastAsia="宋体" w:cs="宋体"/>
          <w:b/>
          <w:color w:val="auto"/>
          <w:sz w:val="24"/>
          <w:szCs w:val="24"/>
          <w:lang w:eastAsia="zh-CN"/>
        </w:rPr>
        <w:t>（</w:t>
      </w:r>
      <w:r>
        <w:rPr>
          <w:rFonts w:hint="eastAsia" w:ascii="宋体" w:hAnsi="宋体" w:eastAsia="宋体" w:cs="宋体"/>
          <w:b/>
          <w:color w:val="auto"/>
          <w:sz w:val="24"/>
          <w:szCs w:val="24"/>
          <w:lang w:val="en-US" w:eastAsia="zh-CN"/>
        </w:rPr>
        <w:t>2024年1月1日以后我院公开遴选中选的医用耗材及供应商除外</w:t>
      </w:r>
      <w:r>
        <w:rPr>
          <w:rFonts w:hint="eastAsia" w:ascii="宋体" w:hAnsi="宋体" w:eastAsia="宋体" w:cs="宋体"/>
          <w:color w:val="auto"/>
          <w:sz w:val="24"/>
          <w:szCs w:val="24"/>
        </w:rPr>
        <w:t>，</w:t>
      </w:r>
      <w:r>
        <w:rPr>
          <w:rFonts w:hint="eastAsia" w:ascii="宋体" w:hAnsi="宋体" w:eastAsia="宋体" w:cs="宋体"/>
          <w:b/>
          <w:bCs/>
          <w:color w:val="auto"/>
          <w:sz w:val="24"/>
          <w:szCs w:val="24"/>
        </w:rPr>
        <w:t>我院在用的集中带量采购中选产品除外</w:t>
      </w:r>
      <w:r>
        <w:rPr>
          <w:rFonts w:hint="eastAsia" w:ascii="宋体" w:hAnsi="宋体" w:eastAsia="宋体" w:cs="宋体"/>
          <w:b/>
          <w:color w:val="auto"/>
          <w:sz w:val="24"/>
          <w:szCs w:val="24"/>
          <w:lang w:eastAsia="zh-CN"/>
        </w:rPr>
        <w:t>）</w:t>
      </w:r>
      <w:r>
        <w:rPr>
          <w:rFonts w:hint="eastAsia" w:ascii="宋体" w:hAnsi="宋体" w:eastAsia="宋体" w:cs="宋体"/>
          <w:color w:val="auto"/>
          <w:sz w:val="24"/>
          <w:szCs w:val="24"/>
        </w:rPr>
        <w:t>；</w:t>
      </w:r>
    </w:p>
    <w:p w14:paraId="6718B4F0">
      <w:pPr>
        <w:pStyle w:val="76"/>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auto"/>
        <w:rPr>
          <w:rFonts w:hint="eastAsia" w:cs="Times New Roman" w:asciiTheme="minorEastAsia" w:hAnsiTheme="minorEastAsia" w:eastAsiaTheme="minorEastAsia"/>
          <w:b/>
          <w:color w:val="auto"/>
          <w:kern w:val="2"/>
          <w:sz w:val="24"/>
          <w:szCs w:val="24"/>
          <w:lang w:val="en-US" w:eastAsia="zh-CN" w:bidi="ar-SA"/>
        </w:rPr>
      </w:pPr>
      <w:r>
        <w:rPr>
          <w:rFonts w:hint="eastAsia" w:asciiTheme="minorEastAsia" w:hAnsiTheme="minorEastAsia" w:eastAsiaTheme="minorEastAsia"/>
          <w:b w:val="0"/>
          <w:bCs/>
          <w:color w:val="auto"/>
          <w:sz w:val="24"/>
          <w:szCs w:val="24"/>
          <w:lang w:val="en-US" w:eastAsia="zh-CN"/>
        </w:rPr>
        <w:t>（八）供应商代表在遴</w:t>
      </w:r>
      <w:r>
        <w:rPr>
          <w:rFonts w:hint="eastAsia" w:cs="Times New Roman" w:asciiTheme="minorEastAsia" w:hAnsiTheme="minorEastAsia" w:eastAsiaTheme="minorEastAsia"/>
          <w:b/>
          <w:color w:val="auto"/>
          <w:kern w:val="2"/>
          <w:sz w:val="24"/>
          <w:szCs w:val="24"/>
          <w:lang w:val="en-US" w:eastAsia="zh-CN" w:bidi="ar-SA"/>
        </w:rPr>
        <w:t>选评议现场递交遴选文件；尽可能携带样品。</w:t>
      </w:r>
    </w:p>
    <w:p w14:paraId="1E23C4EA">
      <w:pPr>
        <w:keepNext w:val="0"/>
        <w:keepLines w:val="0"/>
        <w:pageBreakBefore w:val="0"/>
        <w:widowControl w:val="0"/>
        <w:tabs>
          <w:tab w:val="left" w:pos="0"/>
        </w:tabs>
        <w:kinsoku/>
        <w:wordWrap/>
        <w:overflowPunct/>
        <w:topLinePunct w:val="0"/>
        <w:autoSpaceDE/>
        <w:autoSpaceDN w:val="0"/>
        <w:bidi w:val="0"/>
        <w:adjustRightInd/>
        <w:snapToGrid/>
        <w:spacing w:before="120" w:line="440" w:lineRule="exact"/>
        <w:ind w:firstLine="482" w:firstLineChars="200"/>
        <w:textAlignment w:val="auto"/>
        <w:rPr>
          <w:rFonts w:hint="eastAsia" w:asciiTheme="minorEastAsia" w:hAnsiTheme="minorEastAsia" w:eastAsiaTheme="minorEastAsia" w:cstheme="minorEastAsia"/>
          <w:b/>
          <w:bCs/>
          <w:color w:val="auto"/>
          <w:sz w:val="24"/>
          <w:szCs w:val="24"/>
          <w:lang w:eastAsia="zh-CN"/>
        </w:rPr>
      </w:pPr>
      <w:r>
        <w:rPr>
          <w:rFonts w:hint="eastAsia" w:asciiTheme="minorEastAsia" w:hAnsiTheme="minorEastAsia" w:eastAsiaTheme="minorEastAsia" w:cstheme="minorEastAsia"/>
          <w:b/>
          <w:color w:val="auto"/>
          <w:sz w:val="24"/>
          <w:szCs w:val="24"/>
        </w:rPr>
        <w:t>四、</w:t>
      </w:r>
      <w:r>
        <w:rPr>
          <w:rFonts w:hint="eastAsia" w:asciiTheme="minorEastAsia" w:hAnsiTheme="minorEastAsia" w:eastAsiaTheme="minorEastAsia" w:cstheme="minorEastAsia"/>
          <w:b/>
          <w:bCs/>
          <w:color w:val="auto"/>
          <w:sz w:val="24"/>
          <w:szCs w:val="24"/>
        </w:rPr>
        <w:t>报名时间及地点</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kern w:val="2"/>
          <w:sz w:val="24"/>
          <w:szCs w:val="24"/>
          <w:lang w:val="en-US" w:eastAsia="zh-CN" w:bidi="ar-SA"/>
        </w:rPr>
        <w:t>2026年</w:t>
      </w:r>
      <w:r>
        <w:rPr>
          <w:rFonts w:hint="eastAsia" w:asciiTheme="minorEastAsia" w:hAnsiTheme="minorEastAsia" w:eastAsiaTheme="minorEastAsia" w:cstheme="minorEastAsia"/>
          <w:color w:val="auto"/>
          <w:kern w:val="2"/>
          <w:sz w:val="24"/>
          <w:szCs w:val="24"/>
          <w:u w:val="single"/>
          <w:lang w:val="en-US" w:eastAsia="zh-CN" w:bidi="ar-SA"/>
        </w:rPr>
        <w:t xml:space="preserve"> 08 </w:t>
      </w:r>
      <w:r>
        <w:rPr>
          <w:rFonts w:hint="eastAsia" w:asciiTheme="minorEastAsia" w:hAnsiTheme="minorEastAsia" w:eastAsiaTheme="minorEastAsia" w:cstheme="minorEastAsia"/>
          <w:color w:val="auto"/>
          <w:kern w:val="2"/>
          <w:sz w:val="24"/>
          <w:szCs w:val="24"/>
          <w:lang w:val="en-US" w:eastAsia="zh-CN" w:bidi="ar-SA"/>
        </w:rPr>
        <w:t>月</w:t>
      </w:r>
      <w:r>
        <w:rPr>
          <w:rFonts w:hint="eastAsia" w:asciiTheme="minorEastAsia" w:hAnsiTheme="minorEastAsia" w:eastAsiaTheme="minorEastAsia" w:cstheme="minorEastAsia"/>
          <w:color w:val="auto"/>
          <w:kern w:val="2"/>
          <w:sz w:val="24"/>
          <w:szCs w:val="24"/>
          <w:u w:val="single"/>
          <w:lang w:val="en-US" w:eastAsia="zh-CN" w:bidi="ar-SA"/>
        </w:rPr>
        <w:t xml:space="preserve"> 12 </w:t>
      </w:r>
      <w:r>
        <w:rPr>
          <w:rFonts w:hint="eastAsia" w:asciiTheme="minorEastAsia" w:hAnsiTheme="minorEastAsia" w:eastAsiaTheme="minorEastAsia" w:cstheme="minorEastAsia"/>
          <w:color w:val="auto"/>
          <w:kern w:val="2"/>
          <w:sz w:val="24"/>
          <w:szCs w:val="24"/>
          <w:lang w:val="en-US" w:eastAsia="zh-CN" w:bidi="ar-SA"/>
        </w:rPr>
        <w:t>日17：30至2026年</w:t>
      </w:r>
      <w:r>
        <w:rPr>
          <w:rFonts w:hint="eastAsia" w:asciiTheme="minorEastAsia" w:hAnsiTheme="minorEastAsia" w:eastAsiaTheme="minorEastAsia" w:cstheme="minorEastAsia"/>
          <w:color w:val="auto"/>
          <w:kern w:val="2"/>
          <w:sz w:val="24"/>
          <w:szCs w:val="24"/>
          <w:u w:val="single"/>
          <w:lang w:val="en-US" w:eastAsia="zh-CN" w:bidi="ar-SA"/>
        </w:rPr>
        <w:t xml:space="preserve"> 08 </w:t>
      </w:r>
      <w:r>
        <w:rPr>
          <w:rFonts w:hint="eastAsia" w:asciiTheme="minorEastAsia" w:hAnsiTheme="minorEastAsia" w:eastAsiaTheme="minorEastAsia" w:cstheme="minorEastAsia"/>
          <w:color w:val="auto"/>
          <w:kern w:val="2"/>
          <w:sz w:val="24"/>
          <w:szCs w:val="24"/>
          <w:lang w:val="en-US" w:eastAsia="zh-CN" w:bidi="ar-SA"/>
        </w:rPr>
        <w:t>月</w:t>
      </w:r>
      <w:r>
        <w:rPr>
          <w:rFonts w:hint="eastAsia" w:asciiTheme="minorEastAsia" w:hAnsiTheme="minorEastAsia" w:eastAsiaTheme="minorEastAsia" w:cstheme="minorEastAsia"/>
          <w:color w:val="auto"/>
          <w:kern w:val="2"/>
          <w:sz w:val="24"/>
          <w:szCs w:val="24"/>
          <w:u w:val="single"/>
          <w:lang w:val="en-US" w:eastAsia="zh-CN" w:bidi="ar-SA"/>
        </w:rPr>
        <w:t xml:space="preserve"> 17 </w:t>
      </w:r>
      <w:r>
        <w:rPr>
          <w:rFonts w:hint="eastAsia" w:asciiTheme="minorEastAsia" w:hAnsiTheme="minorEastAsia" w:eastAsiaTheme="minorEastAsia" w:cstheme="minorEastAsia"/>
          <w:color w:val="auto"/>
          <w:kern w:val="2"/>
          <w:sz w:val="24"/>
          <w:szCs w:val="24"/>
          <w:lang w:val="en-US" w:eastAsia="zh-CN" w:bidi="ar-SA"/>
        </w:rPr>
        <w:t>日23：59</w:t>
      </w:r>
      <w:r>
        <w:rPr>
          <w:rFonts w:hint="eastAsia" w:asciiTheme="minorEastAsia" w:hAnsiTheme="minorEastAsia" w:eastAsiaTheme="minorEastAsia" w:cstheme="minorEastAsia"/>
          <w:color w:val="auto"/>
          <w:sz w:val="24"/>
          <w:szCs w:val="24"/>
        </w:rPr>
        <w:t>，扫描下方报名二维码，填写拟投标项目序号、项目名称、投标单位、联系人、联系电话（若投标多个项目，请分别提交），本次遴选文件详见</w:t>
      </w:r>
      <w:r>
        <w:rPr>
          <w:rFonts w:hint="eastAsia" w:asciiTheme="minorEastAsia" w:hAnsiTheme="minorEastAsia" w:eastAsiaTheme="minorEastAsia" w:cstheme="minorEastAsia"/>
          <w:color w:val="auto"/>
          <w:sz w:val="24"/>
          <w:szCs w:val="24"/>
          <w:lang w:val="en-US" w:eastAsia="zh-CN"/>
        </w:rPr>
        <w:t>附件</w:t>
      </w:r>
      <w:r>
        <w:rPr>
          <w:rFonts w:hint="eastAsia" w:asciiTheme="minorEastAsia" w:hAnsiTheme="minorEastAsia" w:eastAsiaTheme="minorEastAsia" w:cstheme="minorEastAsia"/>
          <w:color w:val="auto"/>
          <w:sz w:val="24"/>
          <w:szCs w:val="24"/>
        </w:rPr>
        <w:t>。</w:t>
      </w:r>
    </w:p>
    <w:p w14:paraId="2A75B329">
      <w:pPr>
        <w:widowControl w:val="0"/>
        <w:spacing w:line="240" w:lineRule="auto"/>
        <w:ind w:left="0" w:leftChars="0" w:firstLine="482" w:firstLineChars="0"/>
        <w:jc w:val="both"/>
        <w:rPr>
          <w:rFonts w:hint="eastAsia" w:cs="Times New Roman" w:asciiTheme="minorEastAsia" w:hAnsiTheme="minorEastAsia" w:eastAsiaTheme="minorEastAsia"/>
          <w:b/>
          <w:color w:val="auto"/>
          <w:kern w:val="2"/>
          <w:sz w:val="24"/>
          <w:szCs w:val="24"/>
          <w:lang w:val="en-US" w:eastAsia="zh-CN" w:bidi="ar-SA"/>
        </w:rPr>
      </w:pPr>
    </w:p>
    <w:p w14:paraId="0A98AF37">
      <w:pPr>
        <w:pStyle w:val="76"/>
        <w:ind w:firstLine="562" w:firstLineChars="200"/>
        <w:jc w:val="center"/>
        <w:rPr>
          <w:rFonts w:hint="eastAsia" w:ascii="宋体" w:hAnsi="宋体" w:cs="宋体"/>
          <w:b/>
          <w:bCs/>
          <w:color w:val="auto"/>
          <w:sz w:val="24"/>
          <w:szCs w:val="24"/>
          <w:lang w:val="en-US" w:eastAsia="zh-CN"/>
        </w:rPr>
      </w:pPr>
      <w:r>
        <w:rPr>
          <w:rFonts w:hint="eastAsia" w:ascii="仿宋" w:hAnsi="仿宋" w:eastAsia="仿宋" w:cs="仿宋"/>
          <w:b/>
          <w:bCs/>
          <w:color w:val="auto"/>
          <w:sz w:val="28"/>
          <w:szCs w:val="28"/>
          <w:lang w:eastAsia="zh-CN"/>
        </w:rPr>
        <w:drawing>
          <wp:inline distT="0" distB="0" distL="114300" distR="114300">
            <wp:extent cx="1727835" cy="1727835"/>
            <wp:effectExtent l="0" t="0" r="5715" b="5715"/>
            <wp:docPr id="1" name="图片 1" descr="甘肃省妇幼保健院（甘肃省中心医院）医用耗材投标报名系统_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甘肃省妇幼保健院（甘肃省中心医院）医用耗材投标报名系统_512"/>
                    <pic:cNvPicPr>
                      <a:picLocks noChangeAspect="1"/>
                    </pic:cNvPicPr>
                  </pic:nvPicPr>
                  <pic:blipFill>
                    <a:blip r:embed="rId15"/>
                    <a:stretch>
                      <a:fillRect/>
                    </a:stretch>
                  </pic:blipFill>
                  <pic:spPr>
                    <a:xfrm>
                      <a:off x="0" y="0"/>
                      <a:ext cx="1727835" cy="1727835"/>
                    </a:xfrm>
                    <a:prstGeom prst="rect">
                      <a:avLst/>
                    </a:prstGeom>
                  </pic:spPr>
                </pic:pic>
              </a:graphicData>
            </a:graphic>
          </wp:inline>
        </w:drawing>
      </w:r>
    </w:p>
    <w:p w14:paraId="0C99B35C">
      <w:pPr>
        <w:numPr>
          <w:ilvl w:val="0"/>
          <w:numId w:val="4"/>
        </w:numPr>
        <w:tabs>
          <w:tab w:val="left" w:pos="0"/>
        </w:tabs>
        <w:autoSpaceDN w:val="0"/>
        <w:spacing w:line="440" w:lineRule="exact"/>
        <w:ind w:firstLine="562" w:firstLineChars="200"/>
        <w:rPr>
          <w:rFonts w:hint="default" w:ascii="仿宋" w:hAnsi="仿宋" w:eastAsia="仿宋" w:cs="仿宋"/>
          <w:color w:val="C00000"/>
          <w:sz w:val="28"/>
          <w:szCs w:val="28"/>
          <w:lang w:val="en-US" w:eastAsia="zh-CN"/>
        </w:rPr>
      </w:pPr>
      <w:r>
        <w:rPr>
          <w:rFonts w:hint="eastAsia" w:ascii="仿宋" w:hAnsi="仿宋" w:eastAsia="仿宋" w:cs="仿宋"/>
          <w:b/>
          <w:bCs/>
          <w:sz w:val="28"/>
          <w:szCs w:val="28"/>
        </w:rPr>
        <w:t>开标时间</w:t>
      </w:r>
      <w:r>
        <w:rPr>
          <w:rFonts w:hint="eastAsia" w:ascii="仿宋" w:hAnsi="仿宋" w:eastAsia="仿宋" w:cs="仿宋"/>
          <w:sz w:val="28"/>
          <w:szCs w:val="28"/>
        </w:rPr>
        <w:t>：</w:t>
      </w:r>
      <w:r>
        <w:rPr>
          <w:rFonts w:hint="eastAsia" w:ascii="仿宋" w:hAnsi="仿宋" w:eastAsia="仿宋" w:cs="仿宋"/>
          <w:color w:val="C00000"/>
          <w:sz w:val="28"/>
          <w:szCs w:val="28"/>
          <w:lang w:val="en-US" w:eastAsia="zh-CN"/>
        </w:rPr>
        <w:t>2026</w:t>
      </w:r>
      <w:r>
        <w:rPr>
          <w:rFonts w:hint="eastAsia" w:ascii="仿宋" w:hAnsi="仿宋" w:eastAsia="仿宋" w:cs="仿宋"/>
          <w:color w:val="C00000"/>
          <w:sz w:val="28"/>
          <w:szCs w:val="28"/>
        </w:rPr>
        <w:t>年</w:t>
      </w:r>
      <w:r>
        <w:rPr>
          <w:rFonts w:hint="eastAsia" w:ascii="仿宋" w:hAnsi="仿宋" w:eastAsia="仿宋" w:cs="仿宋"/>
          <w:color w:val="C00000"/>
          <w:sz w:val="28"/>
          <w:szCs w:val="28"/>
          <w:u w:val="single"/>
          <w:lang w:val="en-US" w:eastAsia="zh-CN"/>
        </w:rPr>
        <w:t>08</w:t>
      </w:r>
      <w:r>
        <w:rPr>
          <w:rFonts w:hint="eastAsia" w:ascii="仿宋" w:hAnsi="仿宋" w:eastAsia="仿宋" w:cs="仿宋"/>
          <w:color w:val="C00000"/>
          <w:sz w:val="28"/>
          <w:szCs w:val="28"/>
        </w:rPr>
        <w:t>月</w:t>
      </w:r>
      <w:r>
        <w:rPr>
          <w:rFonts w:hint="eastAsia" w:ascii="仿宋" w:hAnsi="仿宋" w:eastAsia="仿宋" w:cs="仿宋"/>
          <w:color w:val="C00000"/>
          <w:sz w:val="28"/>
          <w:szCs w:val="28"/>
          <w:u w:val="single"/>
          <w:lang w:val="en-US" w:eastAsia="zh-CN"/>
        </w:rPr>
        <w:t>20</w:t>
      </w:r>
      <w:r>
        <w:rPr>
          <w:rFonts w:hint="eastAsia" w:ascii="仿宋" w:hAnsi="仿宋" w:eastAsia="仿宋" w:cs="仿宋"/>
          <w:color w:val="C00000"/>
          <w:sz w:val="28"/>
          <w:szCs w:val="28"/>
        </w:rPr>
        <w:t>日</w:t>
      </w:r>
      <w:r>
        <w:rPr>
          <w:rFonts w:hint="eastAsia" w:ascii="仿宋" w:hAnsi="仿宋" w:eastAsia="仿宋" w:cs="仿宋"/>
          <w:color w:val="C00000"/>
          <w:sz w:val="28"/>
          <w:szCs w:val="28"/>
          <w:lang w:val="en-US" w:eastAsia="zh-CN"/>
        </w:rPr>
        <w:t>15</w:t>
      </w:r>
      <w:r>
        <w:rPr>
          <w:rFonts w:hint="eastAsia" w:ascii="仿宋" w:hAnsi="仿宋" w:eastAsia="仿宋" w:cs="仿宋"/>
          <w:color w:val="C00000"/>
          <w:sz w:val="28"/>
          <w:szCs w:val="28"/>
        </w:rPr>
        <w:t>:</w:t>
      </w:r>
      <w:r>
        <w:rPr>
          <w:rFonts w:hint="eastAsia" w:ascii="仿宋" w:hAnsi="仿宋" w:eastAsia="仿宋" w:cs="仿宋"/>
          <w:color w:val="C00000"/>
          <w:sz w:val="28"/>
          <w:szCs w:val="28"/>
          <w:lang w:val="en-US" w:eastAsia="zh-CN"/>
        </w:rPr>
        <w:t>00</w:t>
      </w:r>
    </w:p>
    <w:p w14:paraId="14BF05EA">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六、开标地点</w:t>
      </w:r>
      <w:r>
        <w:rPr>
          <w:rFonts w:hint="eastAsia" w:ascii="宋体" w:hAnsi="宋体" w:eastAsia="宋体" w:cs="宋体"/>
          <w:color w:val="auto"/>
          <w:sz w:val="24"/>
          <w:szCs w:val="24"/>
        </w:rPr>
        <w:t xml:space="preserve">：甘肃省中心医院E座四楼415区会议室        </w:t>
      </w:r>
    </w:p>
    <w:p w14:paraId="1D2930A5">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 xml:space="preserve">七、联系人姓名及电话：     </w:t>
      </w:r>
    </w:p>
    <w:p w14:paraId="5EEADE53">
      <w:pPr>
        <w:keepNext w:val="0"/>
        <w:keepLines w:val="0"/>
        <w:pageBreakBefore w:val="0"/>
        <w:widowControl w:val="0"/>
        <w:kinsoku/>
        <w:wordWrap/>
        <w:overflowPunct/>
        <w:topLinePunct w:val="0"/>
        <w:autoSpaceDE/>
        <w:bidi w:val="0"/>
        <w:adjustRightInd/>
        <w:snapToGrid/>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联系人：</w:t>
      </w:r>
      <w:r>
        <w:rPr>
          <w:rFonts w:hint="eastAsia" w:ascii="宋体" w:hAnsi="宋体" w:cs="宋体"/>
          <w:color w:val="auto"/>
          <w:sz w:val="24"/>
          <w:szCs w:val="24"/>
          <w:lang w:val="en-US" w:eastAsia="zh-CN"/>
        </w:rPr>
        <w:t>冯</w:t>
      </w:r>
      <w:r>
        <w:rPr>
          <w:rFonts w:hint="eastAsia" w:ascii="宋体" w:hAnsi="宋体" w:eastAsia="宋体" w:cs="宋体"/>
          <w:color w:val="auto"/>
          <w:sz w:val="24"/>
          <w:szCs w:val="24"/>
        </w:rPr>
        <w:t>老师</w:t>
      </w:r>
    </w:p>
    <w:p w14:paraId="6E291461">
      <w:pPr>
        <w:keepNext w:val="0"/>
        <w:keepLines w:val="0"/>
        <w:pageBreakBefore w:val="0"/>
        <w:widowControl w:val="0"/>
        <w:kinsoku/>
        <w:wordWrap/>
        <w:overflowPunct/>
        <w:topLinePunct w:val="0"/>
        <w:autoSpaceDE/>
        <w:bidi w:val="0"/>
        <w:adjustRightInd/>
        <w:snapToGrid/>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电  话：（0931）6968</w:t>
      </w:r>
      <w:r>
        <w:rPr>
          <w:rFonts w:hint="eastAsia" w:ascii="宋体" w:hAnsi="宋体" w:cs="宋体"/>
          <w:color w:val="auto"/>
          <w:sz w:val="24"/>
          <w:szCs w:val="24"/>
          <w:lang w:val="en-US" w:eastAsia="zh-CN"/>
        </w:rPr>
        <w:t>696</w:t>
      </w:r>
      <w:r>
        <w:rPr>
          <w:rFonts w:hint="eastAsia" w:ascii="宋体" w:hAnsi="宋体" w:eastAsia="宋体" w:cs="宋体"/>
          <w:color w:val="auto"/>
          <w:sz w:val="24"/>
          <w:szCs w:val="24"/>
        </w:rPr>
        <w:t xml:space="preserve">          </w:t>
      </w:r>
    </w:p>
    <w:p w14:paraId="3E9727B4">
      <w:pPr>
        <w:spacing w:line="400" w:lineRule="exact"/>
        <w:jc w:val="both"/>
        <w:rPr>
          <w:rFonts w:hint="eastAsia" w:ascii="宋体" w:hAnsi="宋体" w:eastAsia="宋体" w:cs="宋体"/>
          <w:color w:val="auto"/>
          <w:sz w:val="24"/>
          <w:szCs w:val="24"/>
        </w:rPr>
      </w:pPr>
    </w:p>
    <w:p w14:paraId="48B81AF3">
      <w:pPr>
        <w:spacing w:line="400" w:lineRule="exact"/>
        <w:jc w:val="both"/>
        <w:rPr>
          <w:rFonts w:hint="eastAsia" w:ascii="宋体" w:hAnsi="宋体" w:eastAsia="宋体" w:cs="宋体"/>
          <w:color w:val="auto"/>
          <w:sz w:val="24"/>
          <w:szCs w:val="24"/>
        </w:rPr>
      </w:pPr>
    </w:p>
    <w:p w14:paraId="17EB12D0">
      <w:pPr>
        <w:spacing w:line="360" w:lineRule="auto"/>
        <w:jc w:val="both"/>
        <w:rPr>
          <w:color w:val="auto"/>
        </w:rPr>
        <w:sectPr>
          <w:footerReference r:id="rId10" w:type="default"/>
          <w:pgSz w:w="11900" w:h="16838"/>
          <w:pgMar w:top="1440" w:right="1440" w:bottom="456" w:left="1440" w:header="0" w:footer="0" w:gutter="0"/>
          <w:pgNumType w:start="3"/>
          <w:cols w:equalWidth="0" w:num="1">
            <w:col w:w="9026"/>
          </w:cols>
          <w:docGrid w:linePitch="360" w:charSpace="0"/>
        </w:sectPr>
      </w:pPr>
      <w:r>
        <w:rPr>
          <w:color w:val="auto"/>
        </w:rPr>
        <w:br w:type="page"/>
      </w:r>
    </w:p>
    <w:p w14:paraId="7E4A8C71">
      <w:pPr>
        <w:pStyle w:val="4"/>
        <w:bidi w:val="0"/>
        <w:jc w:val="center"/>
        <w:outlineLvl w:val="0"/>
        <w:rPr>
          <w:color w:val="auto"/>
        </w:rPr>
      </w:pPr>
      <w:r>
        <w:rPr>
          <w:rFonts w:hint="eastAsia"/>
          <w:color w:val="auto"/>
        </w:rPr>
        <w:t>第二章  投标人须知</w:t>
      </w:r>
    </w:p>
    <w:tbl>
      <w:tblPr>
        <w:tblStyle w:val="34"/>
        <w:tblW w:w="9627"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832"/>
        <w:gridCol w:w="2196"/>
        <w:gridCol w:w="6599"/>
      </w:tblGrid>
      <w:tr w14:paraId="50FB2A0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600" w:hRule="exact"/>
          <w:jc w:val="center"/>
        </w:trPr>
        <w:tc>
          <w:tcPr>
            <w:tcW w:w="832" w:type="dxa"/>
            <w:vAlign w:val="center"/>
          </w:tcPr>
          <w:p w14:paraId="049C3BDB">
            <w:pPr>
              <w:pStyle w:val="100"/>
              <w:keepNext w:val="0"/>
              <w:keepLines w:val="0"/>
              <w:suppressLineNumbers w:val="0"/>
              <w:spacing w:before="0" w:beforeAutospacing="0" w:after="0" w:afterAutospacing="0" w:line="360" w:lineRule="auto"/>
              <w:ind w:left="9" w:right="0"/>
              <w:jc w:val="center"/>
              <w:rPr>
                <w:rFonts w:hint="default" w:asciiTheme="majorEastAsia" w:hAnsiTheme="majorEastAsia" w:eastAsiaTheme="majorEastAsia" w:cstheme="majorEastAsia"/>
                <w:color w:val="auto"/>
                <w:lang w:val="zh-CN"/>
              </w:rPr>
            </w:pPr>
            <w:r>
              <w:rPr>
                <w:rFonts w:hint="eastAsia" w:asciiTheme="majorEastAsia" w:hAnsiTheme="majorEastAsia" w:eastAsiaTheme="majorEastAsia" w:cstheme="majorEastAsia"/>
                <w:color w:val="auto"/>
                <w:lang w:val="zh-CN"/>
              </w:rPr>
              <w:t>条款号</w:t>
            </w:r>
          </w:p>
        </w:tc>
        <w:tc>
          <w:tcPr>
            <w:tcW w:w="2196" w:type="dxa"/>
            <w:vAlign w:val="center"/>
          </w:tcPr>
          <w:p w14:paraId="736EDD56">
            <w:pPr>
              <w:pStyle w:val="100"/>
              <w:keepNext w:val="0"/>
              <w:keepLines w:val="0"/>
              <w:suppressLineNumbers w:val="0"/>
              <w:spacing w:before="0" w:beforeAutospacing="0" w:after="0" w:afterAutospacing="0" w:line="360" w:lineRule="auto"/>
              <w:ind w:left="38" w:right="0"/>
              <w:jc w:val="center"/>
              <w:rPr>
                <w:rFonts w:hint="default" w:asciiTheme="majorEastAsia" w:hAnsiTheme="majorEastAsia" w:eastAsiaTheme="majorEastAsia" w:cstheme="majorEastAsia"/>
                <w:color w:val="auto"/>
                <w:lang w:val="zh-CN"/>
              </w:rPr>
            </w:pPr>
            <w:r>
              <w:rPr>
                <w:rFonts w:hint="eastAsia" w:asciiTheme="majorEastAsia" w:hAnsiTheme="majorEastAsia" w:eastAsiaTheme="majorEastAsia" w:cstheme="majorEastAsia"/>
                <w:color w:val="auto"/>
                <w:lang w:val="zh-CN"/>
              </w:rPr>
              <w:t>条款名称</w:t>
            </w:r>
          </w:p>
        </w:tc>
        <w:tc>
          <w:tcPr>
            <w:tcW w:w="6599" w:type="dxa"/>
            <w:vAlign w:val="center"/>
          </w:tcPr>
          <w:p w14:paraId="2DAB461D">
            <w:pPr>
              <w:pStyle w:val="100"/>
              <w:keepNext w:val="0"/>
              <w:keepLines w:val="0"/>
              <w:suppressLineNumbers w:val="0"/>
              <w:spacing w:before="0" w:beforeAutospacing="0" w:after="0" w:afterAutospacing="0" w:line="360" w:lineRule="auto"/>
              <w:ind w:left="0" w:right="0"/>
              <w:jc w:val="center"/>
              <w:rPr>
                <w:rFonts w:hint="default" w:asciiTheme="majorEastAsia" w:hAnsiTheme="majorEastAsia" w:eastAsiaTheme="majorEastAsia" w:cstheme="majorEastAsia"/>
                <w:color w:val="auto"/>
                <w:lang w:val="zh-CN"/>
              </w:rPr>
            </w:pPr>
            <w:r>
              <w:rPr>
                <w:rFonts w:hint="eastAsia" w:asciiTheme="majorEastAsia" w:hAnsiTheme="majorEastAsia" w:eastAsiaTheme="majorEastAsia" w:cstheme="majorEastAsia"/>
                <w:color w:val="auto"/>
                <w:lang w:val="zh-CN"/>
              </w:rPr>
              <w:t>说明和要求</w:t>
            </w:r>
          </w:p>
        </w:tc>
      </w:tr>
      <w:tr w14:paraId="285BD21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1123" w:hRule="exact"/>
          <w:jc w:val="center"/>
        </w:trPr>
        <w:tc>
          <w:tcPr>
            <w:tcW w:w="832" w:type="dxa"/>
            <w:vAlign w:val="center"/>
          </w:tcPr>
          <w:p w14:paraId="57C15804">
            <w:pPr>
              <w:pStyle w:val="100"/>
              <w:keepNext w:val="0"/>
              <w:keepLines w:val="0"/>
              <w:suppressLineNumbers w:val="0"/>
              <w:spacing w:before="0" w:beforeAutospacing="0" w:after="0" w:afterAutospacing="0" w:line="360" w:lineRule="auto"/>
              <w:ind w:left="0" w:right="230"/>
              <w:jc w:val="center"/>
              <w:rPr>
                <w:rFonts w:hint="default" w:asciiTheme="majorEastAsia" w:hAnsiTheme="majorEastAsia" w:eastAsiaTheme="majorEastAsia" w:cstheme="majorEastAsia"/>
                <w:color w:val="auto"/>
              </w:rPr>
            </w:pPr>
            <w:r>
              <w:rPr>
                <w:rFonts w:hint="eastAsia" w:asciiTheme="majorEastAsia" w:hAnsiTheme="majorEastAsia" w:eastAsiaTheme="majorEastAsia" w:cstheme="majorEastAsia"/>
                <w:color w:val="auto"/>
              </w:rPr>
              <w:t>1</w:t>
            </w:r>
          </w:p>
        </w:tc>
        <w:tc>
          <w:tcPr>
            <w:tcW w:w="2196" w:type="dxa"/>
            <w:vAlign w:val="center"/>
          </w:tcPr>
          <w:p w14:paraId="5B6A8188">
            <w:pPr>
              <w:pStyle w:val="100"/>
              <w:keepNext w:val="0"/>
              <w:keepLines w:val="0"/>
              <w:suppressLineNumbers w:val="0"/>
              <w:spacing w:before="0" w:beforeAutospacing="0" w:after="0" w:afterAutospacing="0"/>
              <w:ind w:left="235" w:right="0"/>
              <w:jc w:val="center"/>
              <w:rPr>
                <w:rFonts w:hint="default" w:asciiTheme="majorEastAsia" w:hAnsiTheme="majorEastAsia" w:eastAsiaTheme="majorEastAsia" w:cstheme="majorEastAsia"/>
                <w:color w:val="auto"/>
                <w:lang w:val="zh-CN"/>
              </w:rPr>
            </w:pPr>
            <w:r>
              <w:rPr>
                <w:rFonts w:hint="eastAsia" w:asciiTheme="majorEastAsia" w:hAnsiTheme="majorEastAsia" w:eastAsiaTheme="majorEastAsia" w:cstheme="majorEastAsia"/>
                <w:color w:val="auto"/>
                <w:sz w:val="21"/>
              </w:rPr>
              <w:t>中小企业扶持政策</w:t>
            </w:r>
          </w:p>
        </w:tc>
        <w:tc>
          <w:tcPr>
            <w:tcW w:w="6599" w:type="dxa"/>
            <w:vAlign w:val="center"/>
          </w:tcPr>
          <w:p w14:paraId="24DAD330">
            <w:pPr>
              <w:keepNext w:val="0"/>
              <w:keepLines w:val="0"/>
              <w:suppressLineNumbers w:val="0"/>
              <w:snapToGrid w:val="0"/>
              <w:spacing w:before="0" w:beforeAutospacing="0" w:after="0" w:afterAutospacing="0" w:line="300" w:lineRule="auto"/>
              <w:ind w:left="0" w:right="0"/>
              <w:rPr>
                <w:rFonts w:hint="default" w:asciiTheme="majorEastAsia" w:hAnsiTheme="majorEastAsia" w:eastAsiaTheme="majorEastAsia" w:cstheme="majorEastAsia"/>
                <w:color w:val="auto"/>
                <w:sz w:val="24"/>
                <w:szCs w:val="24"/>
                <w:lang w:val="zh-CN"/>
              </w:rPr>
            </w:pPr>
            <w:r>
              <w:rPr>
                <w:rFonts w:hint="eastAsia" w:asciiTheme="majorEastAsia" w:hAnsiTheme="majorEastAsia" w:eastAsiaTheme="majorEastAsia" w:cstheme="majorEastAsia"/>
                <w:color w:val="auto"/>
                <w:sz w:val="24"/>
                <w:szCs w:val="24"/>
              </w:rPr>
              <w:t xml:space="preserve">     </w:t>
            </w:r>
            <w:r>
              <w:rPr>
                <w:rFonts w:hint="eastAsia" w:asciiTheme="majorEastAsia" w:hAnsiTheme="majorEastAsia" w:eastAsiaTheme="majorEastAsia" w:cstheme="majorEastAsia"/>
                <w:color w:val="auto"/>
                <w:sz w:val="24"/>
                <w:szCs w:val="24"/>
                <w:lang w:val="zh-CN"/>
              </w:rPr>
              <w:t>1.根据工业和信息化部、国家统计局、国家发展和改革委员会、财政部等部委发布的《关于印发中小企业划型标准规定的通知》（工信部联企业〔2011〕300号），按照本次采购标的所属行业的划型标准，符合条件的中小微企业应按照招标文件格式要求提供《中小企业声明函》。</w:t>
            </w:r>
          </w:p>
          <w:p w14:paraId="74EB8F64">
            <w:pPr>
              <w:keepNext w:val="0"/>
              <w:keepLines w:val="0"/>
              <w:suppressLineNumbers w:val="0"/>
              <w:snapToGrid w:val="0"/>
              <w:spacing w:before="0" w:beforeAutospacing="0" w:after="0" w:afterAutospacing="0" w:line="300" w:lineRule="auto"/>
              <w:ind w:left="0" w:right="0"/>
              <w:rPr>
                <w:rFonts w:hint="default" w:asciiTheme="majorEastAsia" w:hAnsiTheme="majorEastAsia" w:eastAsiaTheme="majorEastAsia" w:cstheme="majorEastAsia"/>
                <w:color w:val="auto"/>
                <w:sz w:val="24"/>
                <w:szCs w:val="24"/>
                <w:lang w:val="zh-CN"/>
              </w:rPr>
            </w:pPr>
            <w:r>
              <w:rPr>
                <w:rFonts w:hint="eastAsia" w:asciiTheme="majorEastAsia" w:hAnsiTheme="majorEastAsia" w:eastAsiaTheme="majorEastAsia" w:cstheme="majorEastAsia"/>
                <w:color w:val="auto"/>
                <w:sz w:val="24"/>
                <w:szCs w:val="24"/>
              </w:rPr>
              <w:t xml:space="preserve">    </w:t>
            </w:r>
            <w:r>
              <w:rPr>
                <w:rFonts w:hint="eastAsia" w:asciiTheme="majorEastAsia" w:hAnsiTheme="majorEastAsia" w:eastAsiaTheme="majorEastAsia" w:cstheme="majorEastAsia"/>
                <w:color w:val="auto"/>
                <w:sz w:val="24"/>
                <w:szCs w:val="24"/>
                <w:lang w:val="zh-CN"/>
              </w:rPr>
              <w:t>2.根据财政部、工业和信息化部发布的《政府采购促进中小企业发展管理办法》（财库〔2020〕46号）和财政部《关于进一步加大政府采购支持中小企业力度的通知》（财库〔2022〕19号）规定，对小型和微型企业产品的投标价格给予</w:t>
            </w:r>
            <w:r>
              <w:rPr>
                <w:rFonts w:hint="eastAsia" w:asciiTheme="majorEastAsia" w:hAnsiTheme="majorEastAsia" w:eastAsiaTheme="majorEastAsia" w:cstheme="majorEastAsia"/>
                <w:color w:val="auto"/>
                <w:sz w:val="24"/>
                <w:szCs w:val="24"/>
                <w:u w:val="single"/>
              </w:rPr>
              <w:t>15</w:t>
            </w:r>
            <w:r>
              <w:rPr>
                <w:rFonts w:hint="eastAsia" w:asciiTheme="majorEastAsia" w:hAnsiTheme="majorEastAsia" w:eastAsiaTheme="majorEastAsia" w:cstheme="majorEastAsia"/>
                <w:color w:val="auto"/>
                <w:sz w:val="24"/>
                <w:szCs w:val="24"/>
                <w:u w:val="single"/>
                <w:lang w:val="zh-CN"/>
              </w:rPr>
              <w:t>%</w:t>
            </w:r>
            <w:r>
              <w:rPr>
                <w:rFonts w:hint="eastAsia" w:asciiTheme="majorEastAsia" w:hAnsiTheme="majorEastAsia" w:eastAsiaTheme="majorEastAsia" w:cstheme="majorEastAsia"/>
                <w:color w:val="auto"/>
                <w:sz w:val="24"/>
                <w:szCs w:val="24"/>
                <w:u w:val="single"/>
              </w:rPr>
              <w:t xml:space="preserve"> </w:t>
            </w:r>
            <w:r>
              <w:rPr>
                <w:rFonts w:hint="eastAsia" w:asciiTheme="majorEastAsia" w:hAnsiTheme="majorEastAsia" w:eastAsiaTheme="majorEastAsia" w:cstheme="majorEastAsia"/>
                <w:color w:val="auto"/>
                <w:sz w:val="24"/>
                <w:szCs w:val="24"/>
                <w:lang w:val="zh-CN"/>
              </w:rPr>
              <w:t>的扣除，用扣除后的价格参与评审。</w:t>
            </w:r>
          </w:p>
          <w:p w14:paraId="0214D412">
            <w:pPr>
              <w:keepNext w:val="0"/>
              <w:keepLines w:val="0"/>
              <w:suppressLineNumbers w:val="0"/>
              <w:snapToGrid w:val="0"/>
              <w:spacing w:before="0" w:beforeAutospacing="0" w:after="0" w:afterAutospacing="0" w:line="300" w:lineRule="auto"/>
              <w:ind w:left="0" w:right="0"/>
              <w:rPr>
                <w:rFonts w:hint="default"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 xml:space="preserve">    3.投标人提供的货物由中小企业生产且使用该中小企业商号或者注册商标的，享受中小企业扶持政策。供应商提供的货物既有中小企业制造的货物，也有大型企业制造的货物的，不享受中小企业扶持政策。</w:t>
            </w:r>
          </w:p>
          <w:p w14:paraId="531E1F24">
            <w:pPr>
              <w:keepNext w:val="0"/>
              <w:keepLines w:val="0"/>
              <w:suppressLineNumbers w:val="0"/>
              <w:snapToGrid w:val="0"/>
              <w:spacing w:before="0" w:beforeAutospacing="0" w:after="0" w:afterAutospacing="0" w:line="300" w:lineRule="auto"/>
              <w:ind w:left="0" w:right="0"/>
              <w:rPr>
                <w:rFonts w:hint="default" w:asciiTheme="majorEastAsia" w:hAnsiTheme="majorEastAsia" w:eastAsiaTheme="majorEastAsia" w:cstheme="majorEastAsia"/>
                <w:color w:val="auto"/>
                <w:sz w:val="24"/>
                <w:szCs w:val="24"/>
                <w:lang w:val="zh-CN"/>
              </w:rPr>
            </w:pPr>
            <w:r>
              <w:rPr>
                <w:rFonts w:hint="eastAsia" w:asciiTheme="majorEastAsia" w:hAnsiTheme="majorEastAsia" w:eastAsiaTheme="majorEastAsia" w:cstheme="majorEastAsia"/>
                <w:color w:val="auto"/>
                <w:sz w:val="24"/>
                <w:szCs w:val="24"/>
              </w:rPr>
              <w:t xml:space="preserve">    4</w:t>
            </w:r>
            <w:r>
              <w:rPr>
                <w:rFonts w:hint="eastAsia" w:asciiTheme="majorEastAsia" w:hAnsiTheme="majorEastAsia" w:eastAsiaTheme="majorEastAsia" w:cstheme="majorEastAsia"/>
                <w:color w:val="auto"/>
                <w:sz w:val="24"/>
                <w:szCs w:val="24"/>
                <w:lang w:val="zh-CN"/>
              </w:rPr>
              <w:t>.投标人是联合体的，联合体各方均为小型、微型企业的，联合体视同为小型、微型企业享受相关优惠政策；接受大中型企业与小微企业组成联合体或者允许大中型企业向一家或者多家小微企业分包的采购项目，对于联合协议或者分包意向协议约定小微企业的合同份额占到合同总金额</w:t>
            </w:r>
            <w:r>
              <w:rPr>
                <w:rFonts w:hint="eastAsia" w:asciiTheme="majorEastAsia" w:hAnsiTheme="majorEastAsia" w:eastAsiaTheme="majorEastAsia" w:cstheme="majorEastAsia"/>
                <w:color w:val="auto"/>
                <w:sz w:val="24"/>
                <w:szCs w:val="24"/>
              </w:rPr>
              <w:t>30%以上的，对联合体或者大中型企业的报价给予</w:t>
            </w:r>
            <w:r>
              <w:rPr>
                <w:rFonts w:hint="eastAsia" w:asciiTheme="majorEastAsia" w:hAnsiTheme="majorEastAsia" w:eastAsiaTheme="majorEastAsia" w:cstheme="majorEastAsia"/>
                <w:color w:val="auto"/>
                <w:sz w:val="24"/>
                <w:szCs w:val="24"/>
                <w:u w:val="single"/>
              </w:rPr>
              <w:t>5%</w:t>
            </w:r>
            <w:r>
              <w:rPr>
                <w:rFonts w:hint="eastAsia" w:asciiTheme="majorEastAsia" w:hAnsiTheme="majorEastAsia" w:eastAsiaTheme="majorEastAsia" w:cstheme="majorEastAsia"/>
                <w:color w:val="auto"/>
                <w:sz w:val="24"/>
                <w:szCs w:val="24"/>
              </w:rPr>
              <w:t>的扣除，用扣除后的价格参加评审。</w:t>
            </w:r>
          </w:p>
          <w:p w14:paraId="1A193200">
            <w:pPr>
              <w:keepNext w:val="0"/>
              <w:keepLines w:val="0"/>
              <w:suppressLineNumbers w:val="0"/>
              <w:snapToGrid w:val="0"/>
              <w:spacing w:before="0" w:beforeAutospacing="0" w:after="0" w:afterAutospacing="0" w:line="300" w:lineRule="auto"/>
              <w:ind w:left="0" w:right="0"/>
              <w:rPr>
                <w:rFonts w:hint="default" w:asciiTheme="majorEastAsia" w:hAnsiTheme="majorEastAsia" w:eastAsiaTheme="majorEastAsia" w:cstheme="majorEastAsia"/>
                <w:color w:val="auto"/>
                <w:sz w:val="24"/>
                <w:szCs w:val="24"/>
                <w:lang w:val="zh-CN"/>
              </w:rPr>
            </w:pPr>
            <w:r>
              <w:rPr>
                <w:rFonts w:hint="eastAsia" w:asciiTheme="majorEastAsia" w:hAnsiTheme="majorEastAsia" w:eastAsiaTheme="majorEastAsia" w:cstheme="majorEastAsia"/>
                <w:color w:val="auto"/>
                <w:sz w:val="24"/>
                <w:szCs w:val="24"/>
              </w:rPr>
              <w:t xml:space="preserve">    5</w:t>
            </w:r>
            <w:r>
              <w:rPr>
                <w:rFonts w:hint="eastAsia" w:asciiTheme="majorEastAsia" w:hAnsiTheme="majorEastAsia" w:eastAsiaTheme="majorEastAsia" w:cstheme="majorEastAsia"/>
                <w:color w:val="auto"/>
                <w:sz w:val="24"/>
                <w:szCs w:val="24"/>
                <w:lang w:val="zh-CN"/>
              </w:rPr>
              <w:t>.提供由省级以上监狱管理局、戒毒管理局（含新疆生产建设兵团）出具的属于监狱企业证明文件（原件彩色扫描件）的，视同为小型和微型企业。</w:t>
            </w:r>
          </w:p>
          <w:p w14:paraId="1C441FF4">
            <w:pPr>
              <w:keepNext w:val="0"/>
              <w:keepLines w:val="0"/>
              <w:suppressLineNumbers w:val="0"/>
              <w:snapToGrid w:val="0"/>
              <w:spacing w:before="0" w:beforeAutospacing="0" w:after="0" w:afterAutospacing="0" w:line="300" w:lineRule="auto"/>
              <w:ind w:left="0" w:right="0"/>
              <w:rPr>
                <w:rFonts w:hint="default" w:asciiTheme="majorEastAsia" w:hAnsiTheme="majorEastAsia" w:eastAsiaTheme="majorEastAsia" w:cstheme="majorEastAsia"/>
                <w:color w:val="auto"/>
                <w:szCs w:val="20"/>
              </w:rPr>
            </w:pPr>
            <w:r>
              <w:rPr>
                <w:rFonts w:hint="eastAsia" w:asciiTheme="majorEastAsia" w:hAnsiTheme="majorEastAsia" w:eastAsiaTheme="majorEastAsia" w:cstheme="majorEastAsia"/>
                <w:color w:val="auto"/>
                <w:sz w:val="24"/>
                <w:szCs w:val="24"/>
              </w:rPr>
              <w:t xml:space="preserve">    6</w:t>
            </w:r>
            <w:r>
              <w:rPr>
                <w:rFonts w:hint="eastAsia" w:asciiTheme="majorEastAsia" w:hAnsiTheme="majorEastAsia" w:eastAsiaTheme="majorEastAsia" w:cstheme="majorEastAsia"/>
                <w:color w:val="auto"/>
                <w:sz w:val="24"/>
                <w:szCs w:val="24"/>
                <w:lang w:val="zh-CN"/>
              </w:rPr>
              <w:t>.符合享受政府采购支持政策的残疾人福利性单位条件且提供《残疾人福利性单位声明函》的，视同为小型和微型企业。</w:t>
            </w:r>
          </w:p>
        </w:tc>
      </w:tr>
      <w:tr w14:paraId="7634525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643" w:hRule="exact"/>
          <w:jc w:val="center"/>
        </w:trPr>
        <w:tc>
          <w:tcPr>
            <w:tcW w:w="832" w:type="dxa"/>
            <w:vAlign w:val="center"/>
          </w:tcPr>
          <w:p w14:paraId="766E14C1">
            <w:pPr>
              <w:pStyle w:val="100"/>
              <w:keepNext w:val="0"/>
              <w:keepLines w:val="0"/>
              <w:suppressLineNumbers w:val="0"/>
              <w:spacing w:before="0" w:beforeAutospacing="0" w:after="0" w:afterAutospacing="0" w:line="360" w:lineRule="auto"/>
              <w:ind w:left="0" w:right="230"/>
              <w:jc w:val="center"/>
              <w:rPr>
                <w:rFonts w:hint="default" w:asciiTheme="majorEastAsia" w:hAnsiTheme="majorEastAsia" w:eastAsiaTheme="majorEastAsia" w:cstheme="majorEastAsia"/>
                <w:color w:val="auto"/>
              </w:rPr>
            </w:pPr>
            <w:r>
              <w:rPr>
                <w:rFonts w:hint="eastAsia" w:asciiTheme="majorEastAsia" w:hAnsiTheme="majorEastAsia" w:eastAsiaTheme="majorEastAsia" w:cstheme="majorEastAsia"/>
                <w:color w:val="auto"/>
              </w:rPr>
              <w:t>2</w:t>
            </w:r>
          </w:p>
        </w:tc>
        <w:tc>
          <w:tcPr>
            <w:tcW w:w="2196" w:type="dxa"/>
            <w:vAlign w:val="center"/>
          </w:tcPr>
          <w:p w14:paraId="6C9F32DF">
            <w:pPr>
              <w:pStyle w:val="100"/>
              <w:keepNext w:val="0"/>
              <w:keepLines w:val="0"/>
              <w:suppressLineNumbers w:val="0"/>
              <w:spacing w:before="0" w:beforeAutospacing="0" w:after="0" w:afterAutospacing="0" w:line="440" w:lineRule="exact"/>
              <w:ind w:left="232" w:right="0"/>
              <w:jc w:val="center"/>
              <w:rPr>
                <w:rFonts w:hint="default" w:asciiTheme="majorEastAsia" w:hAnsiTheme="majorEastAsia" w:eastAsiaTheme="majorEastAsia" w:cstheme="majorEastAsia"/>
                <w:color w:val="auto"/>
              </w:rPr>
            </w:pPr>
            <w:r>
              <w:rPr>
                <w:rFonts w:hint="eastAsia" w:asciiTheme="majorEastAsia" w:hAnsiTheme="majorEastAsia" w:eastAsiaTheme="majorEastAsia" w:cstheme="majorEastAsia"/>
                <w:color w:val="auto"/>
                <w:lang w:val="zh-CN"/>
              </w:rPr>
              <w:t>采购标的对应的中小企业划分标准所属行业</w:t>
            </w:r>
          </w:p>
        </w:tc>
        <w:tc>
          <w:tcPr>
            <w:tcW w:w="6599" w:type="dxa"/>
            <w:vAlign w:val="center"/>
          </w:tcPr>
          <w:p w14:paraId="0AB31295">
            <w:pPr>
              <w:pStyle w:val="100"/>
              <w:keepNext w:val="0"/>
              <w:keepLines w:val="0"/>
              <w:suppressLineNumbers w:val="0"/>
              <w:spacing w:before="0" w:beforeAutospacing="0" w:after="0" w:afterAutospacing="0"/>
              <w:ind w:left="210" w:leftChars="100" w:right="0"/>
              <w:rPr>
                <w:rFonts w:hint="default" w:asciiTheme="majorEastAsia" w:hAnsiTheme="majorEastAsia" w:eastAsiaTheme="majorEastAsia" w:cstheme="majorEastAsia"/>
                <w:color w:val="auto"/>
                <w:kern w:val="2"/>
              </w:rPr>
            </w:pPr>
            <w:r>
              <w:rPr>
                <w:rFonts w:hint="eastAsia" w:asciiTheme="majorEastAsia" w:hAnsiTheme="majorEastAsia" w:eastAsiaTheme="majorEastAsia" w:cstheme="majorEastAsia"/>
                <w:color w:val="auto"/>
                <w:kern w:val="2"/>
              </w:rPr>
              <w:t>批发业</w:t>
            </w:r>
          </w:p>
        </w:tc>
      </w:tr>
      <w:tr w14:paraId="1E74753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55" w:hRule="atLeast"/>
          <w:jc w:val="center"/>
        </w:trPr>
        <w:tc>
          <w:tcPr>
            <w:tcW w:w="832" w:type="dxa"/>
            <w:vAlign w:val="center"/>
          </w:tcPr>
          <w:p w14:paraId="6166020B">
            <w:pPr>
              <w:pStyle w:val="100"/>
              <w:keepNext w:val="0"/>
              <w:keepLines w:val="0"/>
              <w:suppressLineNumbers w:val="0"/>
              <w:spacing w:before="0" w:beforeAutospacing="0" w:after="0" w:afterAutospacing="0" w:line="300" w:lineRule="auto"/>
              <w:ind w:left="0" w:right="264"/>
              <w:jc w:val="center"/>
              <w:rPr>
                <w:rFonts w:hint="default" w:asciiTheme="majorEastAsia" w:hAnsiTheme="majorEastAsia" w:eastAsiaTheme="majorEastAsia" w:cstheme="majorEastAsia"/>
                <w:color w:val="auto"/>
                <w:lang w:val="zh-CN"/>
              </w:rPr>
            </w:pPr>
            <w:r>
              <w:rPr>
                <w:rFonts w:hint="eastAsia" w:asciiTheme="majorEastAsia" w:hAnsiTheme="majorEastAsia" w:eastAsiaTheme="majorEastAsia" w:cstheme="majorEastAsia"/>
                <w:color w:val="auto"/>
                <w:lang w:val="zh-CN"/>
              </w:rPr>
              <w:t>3</w:t>
            </w:r>
          </w:p>
        </w:tc>
        <w:tc>
          <w:tcPr>
            <w:tcW w:w="2196" w:type="dxa"/>
            <w:vAlign w:val="center"/>
          </w:tcPr>
          <w:p w14:paraId="29775FEE">
            <w:pPr>
              <w:pStyle w:val="100"/>
              <w:keepNext w:val="0"/>
              <w:keepLines w:val="0"/>
              <w:suppressLineNumbers w:val="0"/>
              <w:spacing w:before="0" w:beforeAutospacing="0" w:after="0" w:afterAutospacing="0" w:line="300" w:lineRule="auto"/>
              <w:ind w:left="0" w:right="0"/>
              <w:jc w:val="center"/>
              <w:rPr>
                <w:rFonts w:hint="default" w:asciiTheme="majorEastAsia" w:hAnsiTheme="majorEastAsia" w:eastAsiaTheme="majorEastAsia" w:cstheme="majorEastAsia"/>
                <w:color w:val="auto"/>
                <w:lang w:val="zh-CN"/>
              </w:rPr>
            </w:pPr>
            <w:r>
              <w:rPr>
                <w:rFonts w:hint="eastAsia" w:asciiTheme="majorEastAsia" w:hAnsiTheme="majorEastAsia" w:eastAsiaTheme="majorEastAsia" w:cstheme="majorEastAsia"/>
                <w:color w:val="auto"/>
                <w:lang w:val="zh-CN"/>
              </w:rPr>
              <w:t>投标文件的</w:t>
            </w:r>
          </w:p>
          <w:p w14:paraId="5D842C50">
            <w:pPr>
              <w:pStyle w:val="100"/>
              <w:keepNext w:val="0"/>
              <w:keepLines w:val="0"/>
              <w:suppressLineNumbers w:val="0"/>
              <w:spacing w:before="0" w:beforeAutospacing="0" w:after="0" w:afterAutospacing="0" w:line="300" w:lineRule="auto"/>
              <w:ind w:left="0" w:right="0"/>
              <w:jc w:val="center"/>
              <w:rPr>
                <w:rFonts w:hint="default" w:asciiTheme="majorEastAsia" w:hAnsiTheme="majorEastAsia" w:eastAsiaTheme="majorEastAsia" w:cstheme="majorEastAsia"/>
                <w:color w:val="auto"/>
                <w:lang w:val="zh-CN"/>
              </w:rPr>
            </w:pPr>
            <w:r>
              <w:rPr>
                <w:rFonts w:hint="eastAsia" w:asciiTheme="majorEastAsia" w:hAnsiTheme="majorEastAsia" w:eastAsiaTheme="majorEastAsia" w:cstheme="majorEastAsia"/>
                <w:color w:val="auto"/>
                <w:lang w:val="zh-CN"/>
              </w:rPr>
              <w:t>签署</w:t>
            </w:r>
          </w:p>
        </w:tc>
        <w:tc>
          <w:tcPr>
            <w:tcW w:w="6599" w:type="dxa"/>
            <w:vAlign w:val="center"/>
          </w:tcPr>
          <w:p w14:paraId="0DBFCCDF">
            <w:pPr>
              <w:pStyle w:val="100"/>
              <w:keepNext w:val="0"/>
              <w:keepLines w:val="0"/>
              <w:suppressLineNumbers w:val="0"/>
              <w:spacing w:before="0" w:beforeAutospacing="0" w:after="0" w:afterAutospacing="0" w:line="300" w:lineRule="auto"/>
              <w:ind w:left="0" w:right="0" w:firstLine="240" w:firstLineChars="100"/>
              <w:rPr>
                <w:rFonts w:hint="default" w:asciiTheme="majorEastAsia" w:hAnsiTheme="majorEastAsia" w:eastAsiaTheme="majorEastAsia" w:cstheme="majorEastAsia"/>
                <w:color w:val="auto"/>
                <w:lang w:val="zh-CN"/>
              </w:rPr>
            </w:pPr>
            <w:r>
              <w:rPr>
                <w:rFonts w:hint="eastAsia" w:asciiTheme="majorEastAsia" w:hAnsiTheme="majorEastAsia" w:eastAsiaTheme="majorEastAsia" w:cstheme="majorEastAsia"/>
                <w:color w:val="auto"/>
              </w:rPr>
              <w:t>投标人在投标文件及相关文件的签订、履行、通知等事项的书面文件中的单位盖章、印章、公章等处均仅指与当事人名称全称相一致的标准公章或具有法定效力的电子签章，不得使用其它形式（如带有“专用章”等字样的印章）。投标人的法定代表人或授权代表签字或盖章等处仅指与法定代表人或者授权代表名称相一致的签名或盖具有法定效力的个人印鉴或签字章或电子章，不符合本条规定的投标将被拒绝。</w:t>
            </w:r>
          </w:p>
        </w:tc>
      </w:tr>
      <w:tr w14:paraId="575EACA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19" w:hRule="atLeast"/>
          <w:jc w:val="center"/>
        </w:trPr>
        <w:tc>
          <w:tcPr>
            <w:tcW w:w="832" w:type="dxa"/>
            <w:vAlign w:val="center"/>
          </w:tcPr>
          <w:p w14:paraId="5E60993C">
            <w:pPr>
              <w:pStyle w:val="100"/>
              <w:keepNext w:val="0"/>
              <w:keepLines w:val="0"/>
              <w:suppressLineNumbers w:val="0"/>
              <w:spacing w:before="0" w:beforeAutospacing="0" w:after="0" w:afterAutospacing="0" w:line="300" w:lineRule="auto"/>
              <w:ind w:left="0" w:right="264"/>
              <w:jc w:val="center"/>
              <w:rPr>
                <w:rFonts w:hint="default" w:asciiTheme="majorEastAsia" w:hAnsiTheme="majorEastAsia" w:eastAsiaTheme="majorEastAsia" w:cstheme="majorEastAsia"/>
                <w:color w:val="auto"/>
              </w:rPr>
            </w:pPr>
            <w:r>
              <w:rPr>
                <w:rFonts w:hint="eastAsia" w:asciiTheme="majorEastAsia" w:hAnsiTheme="majorEastAsia" w:eastAsiaTheme="majorEastAsia" w:cstheme="majorEastAsia"/>
                <w:color w:val="auto"/>
              </w:rPr>
              <w:t>4</w:t>
            </w:r>
          </w:p>
        </w:tc>
        <w:tc>
          <w:tcPr>
            <w:tcW w:w="2196" w:type="dxa"/>
            <w:vAlign w:val="center"/>
          </w:tcPr>
          <w:p w14:paraId="64D0ACA3">
            <w:pPr>
              <w:pStyle w:val="100"/>
              <w:keepNext w:val="0"/>
              <w:keepLines w:val="0"/>
              <w:suppressLineNumbers w:val="0"/>
              <w:spacing w:before="0" w:beforeAutospacing="0" w:after="0" w:afterAutospacing="0" w:line="300" w:lineRule="auto"/>
              <w:ind w:left="0" w:right="0"/>
              <w:jc w:val="center"/>
              <w:rPr>
                <w:rFonts w:hint="default" w:asciiTheme="majorEastAsia" w:hAnsiTheme="majorEastAsia" w:eastAsiaTheme="majorEastAsia" w:cstheme="majorEastAsia"/>
                <w:color w:val="auto"/>
                <w:lang w:val="zh-CN"/>
              </w:rPr>
            </w:pPr>
            <w:r>
              <w:rPr>
                <w:rFonts w:hint="eastAsia" w:asciiTheme="majorEastAsia" w:hAnsiTheme="majorEastAsia" w:eastAsiaTheme="majorEastAsia" w:cstheme="majorEastAsia"/>
                <w:color w:val="auto"/>
                <w:lang w:val="zh-CN"/>
              </w:rPr>
              <w:t>电子</w:t>
            </w:r>
            <w:r>
              <w:rPr>
                <w:rFonts w:hint="default" w:asciiTheme="majorEastAsia" w:hAnsiTheme="majorEastAsia" w:eastAsiaTheme="majorEastAsia" w:cstheme="majorEastAsia"/>
                <w:color w:val="auto"/>
                <w:lang w:val="zh-CN"/>
              </w:rPr>
              <w:t>版投标文件</w:t>
            </w:r>
          </w:p>
        </w:tc>
        <w:tc>
          <w:tcPr>
            <w:tcW w:w="6599" w:type="dxa"/>
            <w:vAlign w:val="center"/>
          </w:tcPr>
          <w:p w14:paraId="04201D7B">
            <w:pPr>
              <w:keepNext w:val="0"/>
              <w:keepLines w:val="0"/>
              <w:suppressLineNumbers w:val="0"/>
              <w:spacing w:before="0" w:beforeAutospacing="0" w:after="0" w:afterAutospacing="0" w:line="300" w:lineRule="auto"/>
              <w:ind w:left="0" w:right="0"/>
              <w:rPr>
                <w:rFonts w:hint="default"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固化的电子投标文件及“开标一览表”应保证能正常读取，否则造成的一切后果由投标人自行承担</w:t>
            </w:r>
          </w:p>
        </w:tc>
      </w:tr>
      <w:tr w14:paraId="66701D0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19" w:hRule="atLeast"/>
          <w:jc w:val="center"/>
        </w:trPr>
        <w:tc>
          <w:tcPr>
            <w:tcW w:w="832" w:type="dxa"/>
            <w:vAlign w:val="center"/>
          </w:tcPr>
          <w:p w14:paraId="0473974D">
            <w:pPr>
              <w:pStyle w:val="100"/>
              <w:keepNext w:val="0"/>
              <w:keepLines w:val="0"/>
              <w:suppressLineNumbers w:val="0"/>
              <w:spacing w:before="0" w:beforeAutospacing="0" w:after="0" w:afterAutospacing="0" w:line="300" w:lineRule="auto"/>
              <w:ind w:left="0" w:right="264"/>
              <w:jc w:val="center"/>
              <w:rPr>
                <w:rFonts w:hint="default" w:asciiTheme="majorEastAsia" w:hAnsiTheme="majorEastAsia" w:eastAsiaTheme="majorEastAsia" w:cstheme="majorEastAsia"/>
                <w:color w:val="auto"/>
              </w:rPr>
            </w:pPr>
            <w:r>
              <w:rPr>
                <w:rFonts w:hint="default" w:asciiTheme="majorEastAsia" w:hAnsiTheme="majorEastAsia" w:eastAsiaTheme="majorEastAsia" w:cstheme="majorEastAsia"/>
                <w:color w:val="auto"/>
              </w:rPr>
              <w:t>5</w:t>
            </w:r>
          </w:p>
        </w:tc>
        <w:tc>
          <w:tcPr>
            <w:tcW w:w="2196" w:type="dxa"/>
            <w:vAlign w:val="center"/>
          </w:tcPr>
          <w:p w14:paraId="123C3E07">
            <w:pPr>
              <w:pStyle w:val="100"/>
              <w:keepNext w:val="0"/>
              <w:keepLines w:val="0"/>
              <w:suppressLineNumbers w:val="0"/>
              <w:spacing w:before="0" w:beforeAutospacing="0" w:after="0" w:afterAutospacing="0" w:line="300" w:lineRule="auto"/>
              <w:ind w:left="0" w:right="0"/>
              <w:jc w:val="center"/>
              <w:rPr>
                <w:rFonts w:hint="default" w:asciiTheme="majorEastAsia" w:hAnsiTheme="majorEastAsia" w:eastAsiaTheme="majorEastAsia" w:cstheme="majorEastAsia"/>
                <w:color w:val="auto"/>
                <w:lang w:val="zh-CN"/>
              </w:rPr>
            </w:pPr>
            <w:r>
              <w:rPr>
                <w:rFonts w:hint="eastAsia" w:asciiTheme="majorEastAsia" w:hAnsiTheme="majorEastAsia" w:eastAsiaTheme="majorEastAsia" w:cstheme="majorEastAsia"/>
                <w:color w:val="auto"/>
                <w:lang w:val="zh-CN"/>
              </w:rPr>
              <w:t>评标原则</w:t>
            </w:r>
          </w:p>
        </w:tc>
        <w:tc>
          <w:tcPr>
            <w:tcW w:w="6599" w:type="dxa"/>
            <w:vAlign w:val="center"/>
          </w:tcPr>
          <w:p w14:paraId="1AF12055">
            <w:pPr>
              <w:keepNext w:val="0"/>
              <w:keepLines w:val="0"/>
              <w:suppressLineNumbers w:val="0"/>
              <w:autoSpaceDE w:val="0"/>
              <w:autoSpaceDN w:val="0"/>
              <w:adjustRightInd w:val="0"/>
              <w:spacing w:before="0" w:beforeAutospacing="0" w:after="0" w:afterAutospacing="0" w:line="300" w:lineRule="auto"/>
              <w:ind w:left="0" w:right="0"/>
              <w:rPr>
                <w:rFonts w:hint="default"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tc>
      </w:tr>
      <w:tr w14:paraId="0E0238F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20" w:hRule="atLeast"/>
          <w:jc w:val="center"/>
        </w:trPr>
        <w:tc>
          <w:tcPr>
            <w:tcW w:w="832" w:type="dxa"/>
            <w:vAlign w:val="center"/>
          </w:tcPr>
          <w:p w14:paraId="0896A24D">
            <w:pPr>
              <w:pStyle w:val="100"/>
              <w:keepNext w:val="0"/>
              <w:keepLines w:val="0"/>
              <w:suppressLineNumbers w:val="0"/>
              <w:spacing w:before="0" w:beforeAutospacing="0" w:after="0" w:afterAutospacing="0" w:line="300" w:lineRule="auto"/>
              <w:ind w:left="0" w:right="264"/>
              <w:jc w:val="center"/>
              <w:rPr>
                <w:rFonts w:hint="default" w:asciiTheme="majorEastAsia" w:hAnsiTheme="majorEastAsia" w:eastAsiaTheme="majorEastAsia" w:cstheme="majorEastAsia"/>
                <w:color w:val="auto"/>
              </w:rPr>
            </w:pPr>
            <w:r>
              <w:rPr>
                <w:rFonts w:hint="default" w:asciiTheme="majorEastAsia" w:hAnsiTheme="majorEastAsia" w:eastAsiaTheme="majorEastAsia" w:cstheme="majorEastAsia"/>
                <w:color w:val="auto"/>
              </w:rPr>
              <w:t>6</w:t>
            </w:r>
          </w:p>
        </w:tc>
        <w:tc>
          <w:tcPr>
            <w:tcW w:w="2196" w:type="dxa"/>
            <w:vAlign w:val="center"/>
          </w:tcPr>
          <w:p w14:paraId="7D5497B4">
            <w:pPr>
              <w:pStyle w:val="100"/>
              <w:keepNext w:val="0"/>
              <w:keepLines w:val="0"/>
              <w:suppressLineNumbers w:val="0"/>
              <w:spacing w:before="0" w:beforeAutospacing="0" w:after="0" w:afterAutospacing="0" w:line="300" w:lineRule="auto"/>
              <w:ind w:left="0" w:right="0"/>
              <w:jc w:val="center"/>
              <w:rPr>
                <w:rFonts w:hint="default" w:asciiTheme="majorEastAsia" w:hAnsiTheme="majorEastAsia" w:eastAsiaTheme="majorEastAsia" w:cstheme="majorEastAsia"/>
                <w:color w:val="auto"/>
                <w:lang w:val="zh-CN"/>
              </w:rPr>
            </w:pPr>
            <w:r>
              <w:rPr>
                <w:rFonts w:hint="eastAsia" w:asciiTheme="majorEastAsia" w:hAnsiTheme="majorEastAsia" w:eastAsiaTheme="majorEastAsia" w:cstheme="majorEastAsia"/>
                <w:color w:val="auto"/>
                <w:lang w:val="zh-CN"/>
              </w:rPr>
              <w:t>评标方法</w:t>
            </w:r>
          </w:p>
        </w:tc>
        <w:tc>
          <w:tcPr>
            <w:tcW w:w="6599" w:type="dxa"/>
            <w:vAlign w:val="center"/>
          </w:tcPr>
          <w:p w14:paraId="229CE030">
            <w:pPr>
              <w:keepNext w:val="0"/>
              <w:keepLines w:val="0"/>
              <w:suppressLineNumbers w:val="0"/>
              <w:autoSpaceDE w:val="0"/>
              <w:autoSpaceDN w:val="0"/>
              <w:adjustRightInd w:val="0"/>
              <w:spacing w:before="0" w:beforeAutospacing="0" w:after="0" w:afterAutospacing="0" w:line="300" w:lineRule="auto"/>
              <w:ind w:left="0" w:right="0" w:firstLine="480"/>
              <w:rPr>
                <w:rFonts w:hint="default"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w:t>
            </w:r>
            <w:r>
              <w:rPr>
                <w:rFonts w:hint="eastAsia" w:asciiTheme="majorEastAsia" w:hAnsiTheme="majorEastAsia" w:eastAsiaTheme="majorEastAsia" w:cstheme="majorEastAsia"/>
                <w:color w:val="auto"/>
                <w:szCs w:val="20"/>
              </w:rPr>
              <w:t>√</w:t>
            </w:r>
            <w:r>
              <w:rPr>
                <w:rFonts w:hint="eastAsia" w:asciiTheme="majorEastAsia" w:hAnsiTheme="majorEastAsia" w:eastAsiaTheme="majorEastAsia" w:cstheme="majorEastAsia"/>
                <w:color w:val="auto"/>
                <w:sz w:val="24"/>
                <w:szCs w:val="24"/>
              </w:rPr>
              <w:t>）综合评分法</w:t>
            </w:r>
          </w:p>
          <w:p w14:paraId="52D5733A">
            <w:pPr>
              <w:keepNext w:val="0"/>
              <w:keepLines w:val="0"/>
              <w:suppressLineNumbers w:val="0"/>
              <w:autoSpaceDE w:val="0"/>
              <w:autoSpaceDN w:val="0"/>
              <w:adjustRightInd w:val="0"/>
              <w:spacing w:before="0" w:beforeAutospacing="0" w:after="0" w:afterAutospacing="0" w:line="300" w:lineRule="auto"/>
              <w:ind w:left="0" w:right="0" w:firstLine="480"/>
              <w:rPr>
                <w:rFonts w:hint="default"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（）最低评标价法</w:t>
            </w:r>
          </w:p>
        </w:tc>
      </w:tr>
      <w:tr w14:paraId="637852A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140" w:hRule="exact"/>
          <w:jc w:val="center"/>
        </w:trPr>
        <w:tc>
          <w:tcPr>
            <w:tcW w:w="832" w:type="dxa"/>
            <w:vAlign w:val="center"/>
          </w:tcPr>
          <w:p w14:paraId="3C3BB678">
            <w:pPr>
              <w:pStyle w:val="100"/>
              <w:keepNext w:val="0"/>
              <w:keepLines w:val="0"/>
              <w:suppressLineNumbers w:val="0"/>
              <w:spacing w:before="0" w:beforeAutospacing="0" w:after="0" w:afterAutospacing="0" w:line="300" w:lineRule="auto"/>
              <w:ind w:left="0" w:right="230"/>
              <w:jc w:val="center"/>
              <w:rPr>
                <w:rFonts w:hint="default" w:asciiTheme="majorEastAsia" w:hAnsiTheme="majorEastAsia" w:eastAsiaTheme="majorEastAsia" w:cstheme="majorEastAsia"/>
                <w:color w:val="auto"/>
              </w:rPr>
            </w:pPr>
            <w:r>
              <w:rPr>
                <w:rFonts w:hint="default" w:asciiTheme="majorEastAsia" w:hAnsiTheme="majorEastAsia" w:eastAsiaTheme="majorEastAsia" w:cstheme="majorEastAsia"/>
                <w:color w:val="auto"/>
              </w:rPr>
              <w:t>7</w:t>
            </w:r>
          </w:p>
        </w:tc>
        <w:tc>
          <w:tcPr>
            <w:tcW w:w="2196" w:type="dxa"/>
            <w:vAlign w:val="center"/>
          </w:tcPr>
          <w:p w14:paraId="6FEDD346">
            <w:pPr>
              <w:pStyle w:val="100"/>
              <w:keepNext w:val="0"/>
              <w:keepLines w:val="0"/>
              <w:suppressLineNumbers w:val="0"/>
              <w:spacing w:before="0" w:beforeAutospacing="0" w:after="0" w:afterAutospacing="0" w:line="300" w:lineRule="auto"/>
              <w:ind w:left="0" w:right="0"/>
              <w:jc w:val="center"/>
              <w:rPr>
                <w:rFonts w:hint="default" w:asciiTheme="majorEastAsia" w:hAnsiTheme="majorEastAsia" w:eastAsiaTheme="majorEastAsia" w:cstheme="majorEastAsia"/>
                <w:color w:val="auto"/>
                <w:lang w:val="zh-CN"/>
              </w:rPr>
            </w:pPr>
            <w:r>
              <w:rPr>
                <w:rFonts w:hint="eastAsia" w:asciiTheme="majorEastAsia" w:hAnsiTheme="majorEastAsia" w:eastAsiaTheme="majorEastAsia" w:cstheme="majorEastAsia"/>
                <w:color w:val="auto"/>
                <w:lang w:val="zh-CN"/>
              </w:rPr>
              <w:t>中标</w:t>
            </w:r>
            <w:r>
              <w:rPr>
                <w:rFonts w:hint="default" w:asciiTheme="majorEastAsia" w:hAnsiTheme="majorEastAsia" w:eastAsiaTheme="majorEastAsia" w:cstheme="majorEastAsia"/>
                <w:color w:val="auto"/>
                <w:lang w:val="zh-CN"/>
              </w:rPr>
              <w:t>公告</w:t>
            </w:r>
          </w:p>
        </w:tc>
        <w:tc>
          <w:tcPr>
            <w:tcW w:w="6599" w:type="dxa"/>
            <w:vAlign w:val="center"/>
          </w:tcPr>
          <w:p w14:paraId="0CC3D519">
            <w:pPr>
              <w:keepNext w:val="0"/>
              <w:keepLines w:val="0"/>
              <w:suppressLineNumbers w:val="0"/>
              <w:autoSpaceDE w:val="0"/>
              <w:autoSpaceDN w:val="0"/>
              <w:adjustRightInd w:val="0"/>
              <w:spacing w:before="0" w:beforeAutospacing="0" w:after="0" w:afterAutospacing="0" w:line="300" w:lineRule="auto"/>
              <w:ind w:left="0" w:right="0"/>
              <w:rPr>
                <w:rFonts w:hint="default"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中标</w:t>
            </w:r>
            <w:r>
              <w:rPr>
                <w:rFonts w:hint="default" w:asciiTheme="majorEastAsia" w:hAnsiTheme="majorEastAsia" w:eastAsiaTheme="majorEastAsia" w:cstheme="majorEastAsia"/>
                <w:color w:val="auto"/>
                <w:sz w:val="24"/>
                <w:szCs w:val="24"/>
              </w:rPr>
              <w:t>公告将在</w:t>
            </w:r>
            <w:r>
              <w:rPr>
                <w:rFonts w:hint="eastAsia" w:asciiTheme="majorEastAsia" w:hAnsiTheme="majorEastAsia" w:eastAsiaTheme="majorEastAsia" w:cstheme="majorEastAsia"/>
                <w:color w:val="auto"/>
                <w:sz w:val="24"/>
                <w:szCs w:val="24"/>
              </w:rPr>
              <w:t>甘肃省</w:t>
            </w:r>
            <w:r>
              <w:rPr>
                <w:rFonts w:hint="default" w:asciiTheme="majorEastAsia" w:hAnsiTheme="majorEastAsia" w:eastAsiaTheme="majorEastAsia" w:cstheme="majorEastAsia"/>
                <w:color w:val="auto"/>
                <w:sz w:val="24"/>
                <w:szCs w:val="24"/>
              </w:rPr>
              <w:t>妇幼保健院</w:t>
            </w:r>
            <w:r>
              <w:rPr>
                <w:rFonts w:hint="eastAsia" w:asciiTheme="majorEastAsia" w:hAnsiTheme="majorEastAsia" w:eastAsiaTheme="majorEastAsia" w:cstheme="majorEastAsia"/>
                <w:color w:val="auto"/>
                <w:sz w:val="24"/>
                <w:szCs w:val="24"/>
              </w:rPr>
              <w:t>（甘肃省中心医院）</w:t>
            </w:r>
            <w:r>
              <w:rPr>
                <w:rFonts w:hint="default" w:asciiTheme="majorEastAsia" w:hAnsiTheme="majorEastAsia" w:eastAsiaTheme="majorEastAsia" w:cstheme="majorEastAsia"/>
                <w:color w:val="auto"/>
                <w:sz w:val="24"/>
                <w:szCs w:val="24"/>
              </w:rPr>
              <w:t>官网发布</w:t>
            </w:r>
          </w:p>
        </w:tc>
      </w:tr>
      <w:tr w14:paraId="3D9C71F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182" w:hRule="exact"/>
          <w:jc w:val="center"/>
        </w:trPr>
        <w:tc>
          <w:tcPr>
            <w:tcW w:w="832" w:type="dxa"/>
            <w:vAlign w:val="center"/>
          </w:tcPr>
          <w:p w14:paraId="5286E474">
            <w:pPr>
              <w:pStyle w:val="100"/>
              <w:keepNext w:val="0"/>
              <w:keepLines w:val="0"/>
              <w:suppressLineNumbers w:val="0"/>
              <w:spacing w:before="0" w:beforeAutospacing="0" w:after="0" w:afterAutospacing="0" w:line="300" w:lineRule="auto"/>
              <w:ind w:left="0" w:right="230"/>
              <w:jc w:val="center"/>
              <w:rPr>
                <w:rFonts w:hint="default" w:asciiTheme="majorEastAsia" w:hAnsiTheme="majorEastAsia" w:eastAsiaTheme="majorEastAsia" w:cstheme="majorEastAsia"/>
                <w:color w:val="auto"/>
                <w:lang w:val="zh-CN"/>
              </w:rPr>
            </w:pPr>
            <w:r>
              <w:rPr>
                <w:rFonts w:hint="default" w:asciiTheme="majorEastAsia" w:hAnsiTheme="majorEastAsia" w:eastAsiaTheme="majorEastAsia" w:cstheme="majorEastAsia"/>
                <w:color w:val="auto"/>
              </w:rPr>
              <w:t>8</w:t>
            </w:r>
          </w:p>
        </w:tc>
        <w:tc>
          <w:tcPr>
            <w:tcW w:w="2196" w:type="dxa"/>
            <w:vAlign w:val="center"/>
          </w:tcPr>
          <w:p w14:paraId="39CC86CB">
            <w:pPr>
              <w:pStyle w:val="100"/>
              <w:keepNext w:val="0"/>
              <w:keepLines w:val="0"/>
              <w:suppressLineNumbers w:val="0"/>
              <w:spacing w:before="0" w:beforeAutospacing="0" w:after="0" w:afterAutospacing="0" w:line="300" w:lineRule="auto"/>
              <w:ind w:left="0" w:right="0"/>
              <w:jc w:val="center"/>
              <w:rPr>
                <w:rFonts w:hint="default" w:asciiTheme="majorEastAsia" w:hAnsiTheme="majorEastAsia" w:eastAsiaTheme="majorEastAsia" w:cstheme="majorEastAsia"/>
                <w:b/>
                <w:bCs/>
                <w:color w:val="auto"/>
                <w:lang w:val="zh-CN"/>
              </w:rPr>
            </w:pPr>
            <w:r>
              <w:rPr>
                <w:rFonts w:hint="eastAsia" w:asciiTheme="majorEastAsia" w:hAnsiTheme="majorEastAsia" w:eastAsiaTheme="majorEastAsia" w:cstheme="majorEastAsia"/>
                <w:b/>
                <w:bCs/>
                <w:color w:val="auto"/>
                <w:lang w:val="zh-CN"/>
              </w:rPr>
              <w:t>中标通知书</w:t>
            </w:r>
          </w:p>
          <w:p w14:paraId="49C8A3E3">
            <w:pPr>
              <w:pStyle w:val="100"/>
              <w:keepNext w:val="0"/>
              <w:keepLines w:val="0"/>
              <w:suppressLineNumbers w:val="0"/>
              <w:spacing w:before="0" w:beforeAutospacing="0" w:after="0" w:afterAutospacing="0" w:line="300" w:lineRule="auto"/>
              <w:ind w:left="0" w:right="0"/>
              <w:jc w:val="center"/>
              <w:rPr>
                <w:rFonts w:hint="default" w:asciiTheme="majorEastAsia" w:hAnsiTheme="majorEastAsia" w:eastAsiaTheme="majorEastAsia" w:cstheme="majorEastAsia"/>
                <w:color w:val="auto"/>
                <w:lang w:val="zh-CN"/>
              </w:rPr>
            </w:pPr>
            <w:r>
              <w:rPr>
                <w:rFonts w:hint="eastAsia" w:asciiTheme="majorEastAsia" w:hAnsiTheme="majorEastAsia" w:eastAsiaTheme="majorEastAsia" w:cstheme="majorEastAsia"/>
                <w:b/>
                <w:bCs/>
                <w:color w:val="auto"/>
                <w:lang w:val="zh-CN"/>
              </w:rPr>
              <w:t>领取</w:t>
            </w:r>
          </w:p>
        </w:tc>
        <w:tc>
          <w:tcPr>
            <w:tcW w:w="6599" w:type="dxa"/>
            <w:vAlign w:val="center"/>
          </w:tcPr>
          <w:p w14:paraId="2040822E">
            <w:pPr>
              <w:keepNext w:val="0"/>
              <w:keepLines w:val="0"/>
              <w:suppressLineNumbers w:val="0"/>
              <w:spacing w:before="0" w:beforeAutospacing="0" w:after="0" w:afterAutospacing="0" w:line="300" w:lineRule="auto"/>
              <w:ind w:left="105" w:leftChars="50" w:right="105" w:rightChars="50" w:firstLine="120" w:firstLineChars="50"/>
              <w:rPr>
                <w:rFonts w:hint="default"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b/>
                <w:bCs/>
                <w:color w:val="auto"/>
                <w:sz w:val="24"/>
                <w:szCs w:val="24"/>
              </w:rPr>
              <w:t xml:space="preserve">  中标公告发布后，中标人在甘肃省</w:t>
            </w:r>
            <w:r>
              <w:rPr>
                <w:rFonts w:hint="eastAsia" w:asciiTheme="majorEastAsia" w:hAnsiTheme="majorEastAsia" w:eastAsiaTheme="majorEastAsia" w:cstheme="majorEastAsia"/>
                <w:b/>
                <w:bCs/>
                <w:color w:val="auto"/>
                <w:sz w:val="24"/>
                <w:szCs w:val="24"/>
                <w:lang w:val="en-US" w:eastAsia="zh-CN"/>
              </w:rPr>
              <w:t>中心医院住院部E座四</w:t>
            </w:r>
            <w:r>
              <w:rPr>
                <w:rFonts w:hint="eastAsia" w:asciiTheme="majorEastAsia" w:hAnsiTheme="majorEastAsia" w:eastAsiaTheme="majorEastAsia" w:cstheme="majorEastAsia"/>
                <w:b/>
                <w:bCs/>
                <w:color w:val="auto"/>
                <w:sz w:val="24"/>
                <w:szCs w:val="24"/>
              </w:rPr>
              <w:t>楼</w:t>
            </w:r>
            <w:r>
              <w:rPr>
                <w:rFonts w:hint="eastAsia" w:asciiTheme="majorEastAsia" w:hAnsiTheme="majorEastAsia" w:eastAsiaTheme="majorEastAsia" w:cstheme="majorEastAsia"/>
                <w:b/>
                <w:bCs/>
                <w:color w:val="auto"/>
                <w:sz w:val="24"/>
                <w:szCs w:val="24"/>
                <w:lang w:val="en-US" w:eastAsia="zh-CN"/>
              </w:rPr>
              <w:t>采购管理办公室</w:t>
            </w:r>
            <w:r>
              <w:rPr>
                <w:rFonts w:hint="eastAsia" w:asciiTheme="majorEastAsia" w:hAnsiTheme="majorEastAsia" w:eastAsiaTheme="majorEastAsia" w:cstheme="majorEastAsia"/>
                <w:b/>
                <w:bCs/>
                <w:color w:val="auto"/>
                <w:sz w:val="24"/>
                <w:szCs w:val="24"/>
              </w:rPr>
              <w:t>领取中标通知书，不再另行通知。因逾期未领取造成的后果由中标人自行承担。</w:t>
            </w:r>
          </w:p>
        </w:tc>
      </w:tr>
    </w:tbl>
    <w:p w14:paraId="4F5392EF">
      <w:pPr>
        <w:pStyle w:val="22"/>
        <w:jc w:val="center"/>
        <w:rPr>
          <w:rFonts w:hint="eastAsia" w:ascii="宋体" w:hAnsi="宋体"/>
          <w:b/>
          <w:color w:val="auto"/>
          <w:sz w:val="32"/>
          <w:szCs w:val="44"/>
        </w:rPr>
        <w:sectPr>
          <w:pgSz w:w="11900" w:h="16838"/>
          <w:pgMar w:top="1440" w:right="1440" w:bottom="456" w:left="1440" w:header="0" w:footer="0" w:gutter="0"/>
          <w:pgNumType w:start="3"/>
          <w:cols w:equalWidth="0" w:num="1">
            <w:col w:w="9026"/>
          </w:cols>
          <w:docGrid w:linePitch="360" w:charSpace="0"/>
        </w:sectPr>
      </w:pPr>
    </w:p>
    <w:p w14:paraId="6E5C7BE3">
      <w:pPr>
        <w:pStyle w:val="4"/>
        <w:bidi w:val="0"/>
        <w:jc w:val="center"/>
        <w:outlineLvl w:val="0"/>
        <w:rPr>
          <w:rFonts w:ascii="宋体" w:hAnsi="宋体"/>
          <w:b/>
          <w:color w:val="auto"/>
          <w:szCs w:val="44"/>
        </w:rPr>
      </w:pPr>
      <w:r>
        <w:rPr>
          <w:rFonts w:hint="eastAsia"/>
          <w:color w:val="auto"/>
        </w:rPr>
        <w:t>第</w:t>
      </w:r>
      <w:r>
        <w:rPr>
          <w:rFonts w:hint="eastAsia"/>
          <w:color w:val="auto"/>
          <w:lang w:val="en-US" w:eastAsia="zh-CN"/>
        </w:rPr>
        <w:t>三</w:t>
      </w:r>
      <w:r>
        <w:rPr>
          <w:rFonts w:hint="eastAsia"/>
          <w:color w:val="auto"/>
        </w:rPr>
        <w:t>章 投标文件格式</w:t>
      </w:r>
    </w:p>
    <w:p w14:paraId="6483A661">
      <w:pPr>
        <w:spacing w:line="360" w:lineRule="auto"/>
        <w:ind w:firstLine="482" w:firstLineChars="200"/>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一、投标文件的语言</w:t>
      </w:r>
    </w:p>
    <w:p w14:paraId="1A9B66B4">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投标人提交的投标文件以及投标人与招标采购单位就有关投标的所有来往书面文件均须使用中文。投标文件中如附有外文资料，必须逐一对应翻译成中文并加盖投标人公章后附在相关外文资料后面。否则，投标人的投标文件将作为无效投标处理。翻译的中文资料与外文资料如果出现差异和矛盾时，以中文为准。但不能故意错误翻译，否则，投标人的投标文件将作为无效投标处理。</w:t>
      </w:r>
      <w:r>
        <w:rPr>
          <w:rFonts w:asciiTheme="minorEastAsia" w:hAnsiTheme="minorEastAsia" w:eastAsiaTheme="minorEastAsia"/>
          <w:color w:val="auto"/>
          <w:sz w:val="24"/>
          <w:szCs w:val="24"/>
        </w:rPr>
        <w:t xml:space="preserve"> </w:t>
      </w:r>
    </w:p>
    <w:p w14:paraId="6CA4CC36">
      <w:pPr>
        <w:spacing w:line="360" w:lineRule="auto"/>
        <w:ind w:firstLine="482" w:firstLineChars="200"/>
        <w:rPr>
          <w:rFonts w:asciiTheme="minorEastAsia" w:hAnsiTheme="minorEastAsia" w:eastAsiaTheme="minorEastAsia"/>
          <w:b/>
          <w:color w:val="auto"/>
          <w:sz w:val="24"/>
          <w:szCs w:val="24"/>
        </w:rPr>
      </w:pPr>
      <w:bookmarkStart w:id="1" w:name="_Toc430189949"/>
      <w:r>
        <w:rPr>
          <w:rFonts w:hint="eastAsia" w:asciiTheme="minorEastAsia" w:hAnsiTheme="minorEastAsia" w:eastAsiaTheme="minorEastAsia"/>
          <w:b/>
          <w:color w:val="auto"/>
          <w:sz w:val="24"/>
          <w:szCs w:val="24"/>
        </w:rPr>
        <w:t>二、计量单位</w:t>
      </w:r>
      <w:bookmarkEnd w:id="1"/>
    </w:p>
    <w:p w14:paraId="4ACAAFC2">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除技术规格及要求中另有规定外，本采购项目下的投标均采用国家法定的计量单位。</w:t>
      </w:r>
    </w:p>
    <w:p w14:paraId="5CB747E2">
      <w:pPr>
        <w:spacing w:line="360" w:lineRule="auto"/>
        <w:ind w:firstLine="482" w:firstLineChars="200"/>
        <w:rPr>
          <w:rFonts w:asciiTheme="minorEastAsia" w:hAnsiTheme="minorEastAsia" w:eastAsiaTheme="minorEastAsia"/>
          <w:b/>
          <w:color w:val="auto"/>
          <w:sz w:val="24"/>
          <w:szCs w:val="24"/>
        </w:rPr>
      </w:pPr>
      <w:bookmarkStart w:id="2" w:name="_Toc430189950"/>
      <w:r>
        <w:rPr>
          <w:rFonts w:hint="eastAsia" w:asciiTheme="minorEastAsia" w:hAnsiTheme="minorEastAsia" w:eastAsiaTheme="minorEastAsia"/>
          <w:b/>
          <w:color w:val="auto"/>
          <w:sz w:val="24"/>
          <w:szCs w:val="24"/>
        </w:rPr>
        <w:t>三、投标货币</w:t>
      </w:r>
      <w:bookmarkEnd w:id="2"/>
    </w:p>
    <w:p w14:paraId="23AAF38E">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本次招标项目的投标均以人民币报价。</w:t>
      </w:r>
    </w:p>
    <w:p w14:paraId="7BBDE1C2">
      <w:pPr>
        <w:spacing w:line="360" w:lineRule="auto"/>
        <w:ind w:firstLine="482" w:firstLineChars="200"/>
        <w:rPr>
          <w:rFonts w:hint="eastAsia" w:asciiTheme="minorEastAsia" w:hAnsiTheme="minorEastAsia" w:eastAsiaTheme="minorEastAsia"/>
          <w:b/>
          <w:color w:val="auto"/>
          <w:sz w:val="24"/>
          <w:szCs w:val="24"/>
          <w:lang w:eastAsia="zh-CN"/>
        </w:rPr>
      </w:pPr>
      <w:bookmarkStart w:id="3" w:name="_Toc430189951"/>
      <w:r>
        <w:rPr>
          <w:rFonts w:hint="eastAsia" w:asciiTheme="minorEastAsia" w:hAnsiTheme="minorEastAsia" w:eastAsiaTheme="minorEastAsia"/>
          <w:b/>
          <w:color w:val="auto"/>
          <w:sz w:val="24"/>
          <w:szCs w:val="24"/>
        </w:rPr>
        <w:t>四、投标文件的</w:t>
      </w:r>
      <w:bookmarkEnd w:id="3"/>
      <w:r>
        <w:rPr>
          <w:rFonts w:hint="eastAsia" w:asciiTheme="minorEastAsia" w:hAnsiTheme="minorEastAsia" w:eastAsiaTheme="minorEastAsia"/>
          <w:b/>
          <w:color w:val="auto"/>
          <w:sz w:val="24"/>
          <w:szCs w:val="24"/>
          <w:lang w:val="en-US" w:eastAsia="zh-CN"/>
        </w:rPr>
        <w:t>编制</w:t>
      </w:r>
    </w:p>
    <w:p w14:paraId="1204763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（一）递交的遴选文件按如下顺序制作装订：</w:t>
      </w:r>
    </w:p>
    <w:p w14:paraId="2170838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1.遴选文件资料封面：资料封面需标注采购文件编号、供应商单位、联系人及联系方式；</w:t>
      </w:r>
    </w:p>
    <w:p w14:paraId="387A2A3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2.供应商资格声明（按照附件1要求填写）；</w:t>
      </w:r>
    </w:p>
    <w:p w14:paraId="1F2C3B2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3.医用耗材遴选自查审核表（按照附件2 要求填写）；</w:t>
      </w:r>
    </w:p>
    <w:p w14:paraId="7948662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4.甘肃省“药品和医用耗材招采管理子系统”平台中标目录截图，产品信息及报价表（按照附件3要求填写）；</w:t>
      </w:r>
    </w:p>
    <w:p w14:paraId="7B889D1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5.投标人提供投标函、加盖供应商单位公章的法定代表人身份证复印件、法人授权委托书、授权代表的身份证复印件；</w:t>
      </w:r>
    </w:p>
    <w:p w14:paraId="1B7B44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6.投标人提供投标截止日前18个月内经第三方审计</w:t>
      </w:r>
      <w:r>
        <w:rPr>
          <w:rFonts w:hint="eastAsia" w:ascii="宋体" w:hAnsi="宋体" w:cs="宋体"/>
          <w:color w:val="auto"/>
          <w:sz w:val="24"/>
          <w:szCs w:val="24"/>
          <w:highlight w:val="none"/>
          <w:lang w:val="en-US" w:eastAsia="zh-CN"/>
        </w:rPr>
        <w:t>的完整审计</w:t>
      </w:r>
      <w:r>
        <w:rPr>
          <w:rFonts w:hint="eastAsia" w:ascii="宋体" w:hAnsi="宋体" w:eastAsia="宋体" w:cs="宋体"/>
          <w:color w:val="auto"/>
          <w:sz w:val="24"/>
          <w:szCs w:val="24"/>
          <w:highlight w:val="none"/>
          <w:lang w:val="en-US" w:eastAsia="zh-CN"/>
        </w:rPr>
        <w:t>报告复印件，或财政部门认可的政府采购专业担保机构出具的投标担保函原件，或银行出具的资信证明原件（以出报告日期为准）；</w:t>
      </w:r>
    </w:p>
    <w:p w14:paraId="7A57C2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投标人需提供投标截止日前近半年内缴纳的任意一个月的增值税或企业所得税的完税证明(不接受个人所得税和印花税)，依法免税的投标人，应提供有效的文件证明，如加盖税务机关签章的无欠税证明或增值税及附加税费申报表（小规模纳税人适用）（复印件）；</w:t>
      </w:r>
    </w:p>
    <w:p w14:paraId="288EB1C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社会保障资金缴纳记录（投标人逐月缴纳社会保障资金的，须提供投标截止日前至少一个月的缴纳社会保障资金的入账票据凭证复印件，投标人逐年缴纳社会保障资金的，须提供投标截止日前上年度缴纳社会保障资金的入账票据凭证复印件，缴纳社会保障资金的入账票据凭证复印件须加盖本单位公章）；</w:t>
      </w:r>
    </w:p>
    <w:p w14:paraId="44CD359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9.参加本项目采购活动前3年内在经营活动中没有重大违法记录的书面声明（原件）（截至开标日成立不足3年的供应商可提供自成立以来无重大违法记录的书面声明）；</w:t>
      </w:r>
    </w:p>
    <w:p w14:paraId="4150608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投标企业须为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未被列入“信用甘肃”网站（www.gscredit.gov.cn）记录失信被执行人或财政性资金管理使用领域相关失信责任主体、统计领域严重失信企业及其有关人员等的方可参加本项目的投标。（以投标截止日当天在“信用中国”网站、中国政府采购网及“信用甘肃”网站查询结果为准，如相关失信记录失效，供应商需提供相关证明资料）；</w:t>
      </w:r>
    </w:p>
    <w:p w14:paraId="0986704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11.供应商和各级授权经销商的营业执照、《医疗器械经营企业许可证》或二类医疗器械备案凭证（经营范围包含该产品）副本复印件加盖单位公章；</w:t>
      </w:r>
    </w:p>
    <w:p w14:paraId="1455358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12.生产企业的营业执照、《医疗器械经营企业许可证》或二类医疗器械备案凭证（经营范围包含该产品）、国产产品须提供《医疗器械生产许可证》（生产范围包含该产品）复印件加盖单位公章；</w:t>
      </w:r>
    </w:p>
    <w:p w14:paraId="250F2CB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13.各级代理商授权书，进口产品附中文翻译件；</w:t>
      </w:r>
    </w:p>
    <w:p w14:paraId="0A0DA31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14.完整的医疗器械产品注册证（首页、注册登记表、附页）或备案凭证（一类医疗器械），过期注册证的延期通知视为有效，受理通知视为无效；</w:t>
      </w:r>
      <w:r>
        <w:rPr>
          <w:rFonts w:hint="eastAsia" w:ascii="宋体" w:hAnsi="宋体" w:cs="宋体"/>
          <w:color w:val="auto"/>
          <w:sz w:val="24"/>
          <w:szCs w:val="24"/>
          <w:highlight w:val="none"/>
          <w:lang w:val="en-US" w:eastAsia="zh-CN"/>
        </w:rPr>
        <w:t>不作为医疗器械管理</w:t>
      </w:r>
      <w:r>
        <w:rPr>
          <w:rFonts w:hint="eastAsia" w:ascii="宋体" w:hAnsi="宋体" w:eastAsia="宋体" w:cs="宋体"/>
          <w:color w:val="auto"/>
          <w:sz w:val="24"/>
          <w:szCs w:val="24"/>
          <w:highlight w:val="none"/>
          <w:lang w:val="en-US" w:eastAsia="zh-CN"/>
        </w:rPr>
        <w:t>的必须提供相关证明；</w:t>
      </w:r>
    </w:p>
    <w:p w14:paraId="3BA51E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15.所报名产品近一年成交记录（提供发票复印件或签署的合同复印件，加盖鲜章），填写产品业绩表（附件5）；</w:t>
      </w:r>
    </w:p>
    <w:p w14:paraId="7BC8E1E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16.产品说明书、产品技术彩页、检测报告、安全评价报告等</w:t>
      </w:r>
      <w:r>
        <w:rPr>
          <w:rFonts w:hint="eastAsia" w:ascii="宋体" w:hAnsi="宋体" w:cs="宋体"/>
          <w:color w:val="auto"/>
          <w:sz w:val="24"/>
          <w:szCs w:val="24"/>
          <w:highlight w:val="none"/>
          <w:lang w:val="en-US" w:eastAsia="zh-CN"/>
        </w:rPr>
        <w:t>；</w:t>
      </w:r>
    </w:p>
    <w:p w14:paraId="212DE90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17.供应商售后服务及相关佐证资料、企业质量认证体系相关证明及产品质量认证证书等资料</w:t>
      </w:r>
      <w:r>
        <w:rPr>
          <w:rFonts w:hint="eastAsia" w:ascii="宋体" w:hAnsi="宋体" w:cs="宋体"/>
          <w:color w:val="auto"/>
          <w:sz w:val="24"/>
          <w:szCs w:val="24"/>
          <w:highlight w:val="none"/>
          <w:lang w:val="en-US" w:eastAsia="zh-CN"/>
        </w:rPr>
        <w:t>；</w:t>
      </w:r>
    </w:p>
    <w:p w14:paraId="40E9943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lang w:val="en-US" w:eastAsia="zh-CN"/>
        </w:rPr>
        <w:t>18.</w:t>
      </w:r>
      <w:r>
        <w:rPr>
          <w:rFonts w:hint="eastAsia" w:asciiTheme="minorEastAsia" w:hAnsiTheme="minorEastAsia" w:eastAsiaTheme="minorEastAsia"/>
          <w:color w:val="auto"/>
          <w:sz w:val="24"/>
          <w:szCs w:val="24"/>
        </w:rPr>
        <w:t>具备法律、行政法规规定的其他条件的证明材料。</w:t>
      </w:r>
      <w:bookmarkStart w:id="4" w:name="page34"/>
      <w:bookmarkEnd w:id="4"/>
      <w:bookmarkStart w:id="5" w:name="page32"/>
      <w:bookmarkEnd w:id="5"/>
    </w:p>
    <w:p w14:paraId="59B143D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（二）遴选文件内容应清晰可见，并按照遴选文件规定在遴选文件需要签名的位置签名，每页加盖单位公章。</w:t>
      </w:r>
    </w:p>
    <w:p w14:paraId="7690880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（三）遴选文件中的任何行间插字、涂改和增删，改动的地方加盖单位公章或由联系人签字确认。未按上述要求签署的，该文件无效。</w:t>
      </w:r>
    </w:p>
    <w:p w14:paraId="5BE6D5C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（四）遴选评议现场提交一正一副遴选文件，A4纸张胶制装订成册，并编制总目录，密封；同时提交电子版投标文件（投标文件正本扫描成PDF）和EXCEL版报价表(拷贝至U盘)，密封</w:t>
      </w:r>
      <w:r>
        <w:rPr>
          <w:rFonts w:hint="eastAsia" w:ascii="宋体" w:hAnsi="宋体" w:cs="宋体"/>
          <w:color w:val="auto"/>
          <w:sz w:val="24"/>
          <w:szCs w:val="24"/>
          <w:highlight w:val="none"/>
          <w:lang w:val="en-US" w:eastAsia="zh-CN"/>
        </w:rPr>
        <w:t>。</w:t>
      </w:r>
    </w:p>
    <w:p w14:paraId="14592B5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（五）不同项目遴选文件需单独装订。</w:t>
      </w:r>
    </w:p>
    <w:p w14:paraId="379B4D8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六</w:t>
      </w:r>
      <w:r>
        <w:rPr>
          <w:rFonts w:hint="eastAsia" w:ascii="宋体" w:hAnsi="宋体" w:eastAsia="宋体" w:cs="宋体"/>
          <w:color w:val="auto"/>
          <w:sz w:val="24"/>
          <w:szCs w:val="24"/>
          <w:highlight w:val="none"/>
          <w:lang w:val="en-US" w:eastAsia="zh-CN"/>
        </w:rPr>
        <w:t>）供应商提供的遴选文件不符合以上编制要求的，取消本次遴选资格。</w:t>
      </w:r>
    </w:p>
    <w:p w14:paraId="5D37CF2E">
      <w:pPr>
        <w:adjustRightInd w:val="0"/>
        <w:snapToGrid w:val="0"/>
        <w:spacing w:line="360" w:lineRule="auto"/>
        <w:ind w:firstLine="562" w:firstLineChars="200"/>
        <w:jc w:val="both"/>
        <w:rPr>
          <w:rFonts w:hint="default"/>
          <w:b/>
          <w:color w:val="auto"/>
          <w:sz w:val="28"/>
          <w:szCs w:val="28"/>
          <w:lang w:val="en-US" w:eastAsia="zh-CN"/>
        </w:rPr>
        <w:sectPr>
          <w:pgSz w:w="11900" w:h="16838"/>
          <w:pgMar w:top="1440" w:right="1440" w:bottom="456" w:left="1440" w:header="0" w:footer="0" w:gutter="0"/>
          <w:pgNumType w:start="3"/>
          <w:cols w:equalWidth="0" w:num="1">
            <w:col w:w="9026"/>
          </w:cols>
          <w:docGrid w:linePitch="360" w:charSpace="0"/>
        </w:sectPr>
      </w:pPr>
    </w:p>
    <w:p w14:paraId="7877A000">
      <w:pPr>
        <w:adjustRightInd w:val="0"/>
        <w:snapToGrid w:val="0"/>
        <w:spacing w:line="360" w:lineRule="auto"/>
        <w:jc w:val="center"/>
        <w:rPr>
          <w:color w:val="auto"/>
          <w:sz w:val="24"/>
        </w:rPr>
      </w:pPr>
      <w:r>
        <w:rPr>
          <w:rFonts w:hint="eastAsia"/>
          <w:b/>
          <w:color w:val="auto"/>
          <w:sz w:val="28"/>
          <w:szCs w:val="28"/>
          <w:lang w:val="en-US" w:eastAsia="zh-CN"/>
        </w:rPr>
        <w:t xml:space="preserve">附件1    </w:t>
      </w:r>
      <w:r>
        <w:rPr>
          <w:rFonts w:hint="eastAsia"/>
          <w:b/>
          <w:color w:val="auto"/>
          <w:sz w:val="28"/>
          <w:szCs w:val="28"/>
          <w:lang w:eastAsia="zh-CN"/>
        </w:rPr>
        <w:t>供应商</w:t>
      </w:r>
      <w:r>
        <w:rPr>
          <w:b/>
          <w:color w:val="auto"/>
          <w:sz w:val="28"/>
          <w:szCs w:val="28"/>
        </w:rPr>
        <w:t>资格声明</w:t>
      </w:r>
    </w:p>
    <w:p w14:paraId="7AF75912">
      <w:pPr>
        <w:widowControl/>
        <w:adjustRightInd w:val="0"/>
        <w:snapToGrid w:val="0"/>
        <w:spacing w:line="360" w:lineRule="auto"/>
        <w:jc w:val="left"/>
        <w:rPr>
          <w:color w:val="auto"/>
          <w:kern w:val="0"/>
          <w:sz w:val="24"/>
        </w:rPr>
      </w:pPr>
      <w:r>
        <w:rPr>
          <w:color w:val="auto"/>
          <w:sz w:val="24"/>
        </w:rPr>
        <w:t>致</w:t>
      </w:r>
      <w:r>
        <w:rPr>
          <w:rFonts w:hint="eastAsia"/>
          <w:color w:val="auto"/>
          <w:sz w:val="24"/>
          <w:lang w:val="en-US" w:eastAsia="zh-CN"/>
        </w:rPr>
        <w:t>甘肃省妇幼保健院（甘肃省中心医院）</w:t>
      </w:r>
      <w:r>
        <w:rPr>
          <w:color w:val="auto"/>
          <w:sz w:val="24"/>
        </w:rPr>
        <w:t>：</w:t>
      </w:r>
    </w:p>
    <w:p w14:paraId="364DD1AE">
      <w:pPr>
        <w:widowControl/>
        <w:adjustRightInd w:val="0"/>
        <w:snapToGrid w:val="0"/>
        <w:spacing w:line="360" w:lineRule="auto"/>
        <w:ind w:firstLine="480" w:firstLineChars="200"/>
        <w:jc w:val="left"/>
        <w:rPr>
          <w:color w:val="auto"/>
          <w:kern w:val="0"/>
          <w:sz w:val="24"/>
        </w:rPr>
      </w:pPr>
      <w:r>
        <w:rPr>
          <w:color w:val="auto"/>
          <w:sz w:val="24"/>
        </w:rPr>
        <w:t>按照</w:t>
      </w:r>
      <w:r>
        <w:rPr>
          <w:rFonts w:hint="eastAsia"/>
          <w:color w:val="auto"/>
          <w:sz w:val="24"/>
        </w:rPr>
        <w:t>遴选文件</w:t>
      </w:r>
      <w:r>
        <w:rPr>
          <w:color w:val="auto"/>
          <w:sz w:val="24"/>
        </w:rPr>
        <w:t>的规定，我单位郑重声明如下：</w:t>
      </w:r>
    </w:p>
    <w:p w14:paraId="2BFADDD7">
      <w:pPr>
        <w:widowControl/>
        <w:adjustRightInd w:val="0"/>
        <w:snapToGrid w:val="0"/>
        <w:spacing w:line="360" w:lineRule="auto"/>
        <w:ind w:firstLine="480" w:firstLineChars="200"/>
        <w:jc w:val="left"/>
        <w:rPr>
          <w:color w:val="auto"/>
          <w:kern w:val="0"/>
          <w:sz w:val="24"/>
        </w:rPr>
      </w:pPr>
      <w:r>
        <w:rPr>
          <w:color w:val="auto"/>
          <w:sz w:val="24"/>
        </w:rPr>
        <w:t>一、我单位是按照中华人民共和国法律规定登记注册的，注册地点为</w:t>
      </w:r>
      <w:r>
        <w:rPr>
          <w:rFonts w:hint="eastAsia"/>
          <w:color w:val="auto"/>
          <w:sz w:val="24"/>
          <w:u w:val="single"/>
          <w:lang w:val="en-US" w:eastAsia="zh-CN"/>
        </w:rPr>
        <w:t xml:space="preserve">         </w:t>
      </w:r>
      <w:r>
        <w:rPr>
          <w:color w:val="auto"/>
          <w:sz w:val="24"/>
        </w:rPr>
        <w:t>，全称为</w:t>
      </w:r>
      <w:r>
        <w:rPr>
          <w:rFonts w:hint="eastAsia"/>
          <w:color w:val="auto"/>
          <w:sz w:val="24"/>
          <w:u w:val="single"/>
          <w:lang w:val="en-US" w:eastAsia="zh-CN"/>
        </w:rPr>
        <w:t xml:space="preserve">         </w:t>
      </w:r>
      <w:r>
        <w:rPr>
          <w:color w:val="auto"/>
          <w:sz w:val="24"/>
        </w:rPr>
        <w:t>，统一社会信用代码为</w:t>
      </w:r>
      <w:r>
        <w:rPr>
          <w:rFonts w:hint="eastAsia"/>
          <w:color w:val="auto"/>
          <w:sz w:val="24"/>
          <w:u w:val="single"/>
          <w:lang w:val="en-US" w:eastAsia="zh-CN"/>
        </w:rPr>
        <w:t xml:space="preserve">       </w:t>
      </w:r>
      <w:r>
        <w:rPr>
          <w:color w:val="auto"/>
          <w:sz w:val="24"/>
        </w:rPr>
        <w:t>，法定代表人为</w:t>
      </w:r>
      <w:r>
        <w:rPr>
          <w:rFonts w:hint="eastAsia"/>
          <w:color w:val="auto"/>
          <w:sz w:val="24"/>
          <w:u w:val="single"/>
          <w:lang w:val="en-US" w:eastAsia="zh-CN"/>
        </w:rPr>
        <w:t xml:space="preserve">       </w:t>
      </w:r>
      <w:r>
        <w:rPr>
          <w:color w:val="auto"/>
          <w:sz w:val="24"/>
        </w:rPr>
        <w:t>，具有独立承担民事责任的能力。</w:t>
      </w:r>
    </w:p>
    <w:p w14:paraId="6DA2EDB3">
      <w:pPr>
        <w:widowControl/>
        <w:adjustRightInd w:val="0"/>
        <w:snapToGrid w:val="0"/>
        <w:spacing w:line="360" w:lineRule="auto"/>
        <w:ind w:firstLine="480" w:firstLineChars="200"/>
        <w:jc w:val="left"/>
        <w:rPr>
          <w:color w:val="auto"/>
          <w:sz w:val="24"/>
        </w:rPr>
      </w:pPr>
      <w:r>
        <w:rPr>
          <w:color w:val="auto"/>
          <w:sz w:val="24"/>
        </w:rPr>
        <w:t>二、我单位具有良好的商业信誉和健全的财务会计制度。</w:t>
      </w:r>
    </w:p>
    <w:p w14:paraId="1AF2BC2C">
      <w:pPr>
        <w:widowControl/>
        <w:adjustRightInd w:val="0"/>
        <w:snapToGrid w:val="0"/>
        <w:spacing w:line="360" w:lineRule="auto"/>
        <w:ind w:firstLine="480" w:firstLineChars="200"/>
        <w:jc w:val="left"/>
        <w:rPr>
          <w:color w:val="auto"/>
          <w:kern w:val="0"/>
          <w:sz w:val="24"/>
        </w:rPr>
      </w:pPr>
      <w:r>
        <w:rPr>
          <w:color w:val="auto"/>
          <w:kern w:val="0"/>
          <w:sz w:val="24"/>
        </w:rPr>
        <w:t>三、</w:t>
      </w:r>
      <w:r>
        <w:rPr>
          <w:color w:val="auto"/>
          <w:sz w:val="24"/>
        </w:rPr>
        <w:t>我单位具有履行本项目</w:t>
      </w:r>
      <w:r>
        <w:rPr>
          <w:rFonts w:hint="eastAsia"/>
          <w:color w:val="auto"/>
          <w:sz w:val="24"/>
          <w:lang w:eastAsia="zh-CN"/>
        </w:rPr>
        <w:t>购销合同</w:t>
      </w:r>
      <w:r>
        <w:rPr>
          <w:color w:val="auto"/>
          <w:sz w:val="24"/>
        </w:rPr>
        <w:t>所必需</w:t>
      </w:r>
      <w:r>
        <w:rPr>
          <w:rFonts w:hint="eastAsia"/>
          <w:color w:val="auto"/>
          <w:sz w:val="24"/>
          <w:lang w:val="en-US" w:eastAsia="zh-CN"/>
        </w:rPr>
        <w:t>的供应能力</w:t>
      </w:r>
      <w:r>
        <w:rPr>
          <w:color w:val="auto"/>
          <w:sz w:val="24"/>
        </w:rPr>
        <w:t>和专业技术能力。</w:t>
      </w:r>
    </w:p>
    <w:p w14:paraId="445D849B">
      <w:pPr>
        <w:widowControl/>
        <w:adjustRightInd w:val="0"/>
        <w:snapToGrid w:val="0"/>
        <w:spacing w:line="360" w:lineRule="auto"/>
        <w:ind w:firstLine="480" w:firstLineChars="200"/>
        <w:jc w:val="left"/>
        <w:rPr>
          <w:color w:val="auto"/>
          <w:sz w:val="24"/>
        </w:rPr>
      </w:pPr>
      <w:r>
        <w:rPr>
          <w:color w:val="auto"/>
          <w:sz w:val="24"/>
        </w:rPr>
        <w:t>四、我单位具备法律、行政法规规定的其他条件。</w:t>
      </w:r>
    </w:p>
    <w:p w14:paraId="64F25762">
      <w:pPr>
        <w:widowControl/>
        <w:adjustRightInd w:val="0"/>
        <w:snapToGrid w:val="0"/>
        <w:spacing w:line="360" w:lineRule="auto"/>
        <w:ind w:firstLine="480" w:firstLineChars="200"/>
        <w:jc w:val="left"/>
        <w:rPr>
          <w:color w:val="auto"/>
          <w:sz w:val="24"/>
        </w:rPr>
      </w:pPr>
      <w:r>
        <w:rPr>
          <w:color w:val="auto"/>
          <w:sz w:val="24"/>
        </w:rPr>
        <w:t>五、与我单位存在“单位负责人为同一人或者存在直接控股、管理关系”的其他法人单位信息如下（如无，填写“无”）：</w:t>
      </w:r>
    </w:p>
    <w:p w14:paraId="45D8B18E">
      <w:pPr>
        <w:adjustRightInd w:val="0"/>
        <w:snapToGrid w:val="0"/>
        <w:spacing w:line="360" w:lineRule="auto"/>
        <w:ind w:firstLine="480" w:firstLineChars="200"/>
        <w:rPr>
          <w:rFonts w:hint="default" w:eastAsia="宋体"/>
          <w:color w:val="auto"/>
          <w:u w:val="single"/>
          <w:lang w:val="en-US" w:eastAsia="zh-CN"/>
        </w:rPr>
      </w:pPr>
      <w:r>
        <w:rPr>
          <w:color w:val="auto"/>
          <w:sz w:val="24"/>
        </w:rPr>
        <w:t>1、与我单位的法定代表人（单位负责人）为同一人的其他法人单位如下：</w:t>
      </w:r>
      <w:r>
        <w:rPr>
          <w:rFonts w:hint="eastAsia"/>
          <w:color w:val="auto"/>
          <w:sz w:val="24"/>
          <w:u w:val="single"/>
          <w:lang w:val="en-US" w:eastAsia="zh-CN"/>
        </w:rPr>
        <w:t xml:space="preserve">            </w:t>
      </w:r>
    </w:p>
    <w:p w14:paraId="39FA3CB9">
      <w:pPr>
        <w:adjustRightInd w:val="0"/>
        <w:snapToGrid w:val="0"/>
        <w:spacing w:line="360" w:lineRule="auto"/>
        <w:ind w:firstLine="480" w:firstLineChars="200"/>
        <w:rPr>
          <w:rFonts w:hint="default" w:eastAsia="宋体"/>
          <w:color w:val="auto"/>
          <w:sz w:val="24"/>
          <w:u w:val="single"/>
          <w:lang w:val="en-US" w:eastAsia="zh-CN"/>
        </w:rPr>
      </w:pPr>
      <w:r>
        <w:rPr>
          <w:color w:val="auto"/>
          <w:sz w:val="24"/>
        </w:rPr>
        <w:t>2、我单位直接控股的其他法人单位如下：</w:t>
      </w:r>
      <w:r>
        <w:rPr>
          <w:rFonts w:hint="eastAsia"/>
          <w:color w:val="auto"/>
          <w:sz w:val="24"/>
          <w:u w:val="single"/>
          <w:lang w:val="en-US" w:eastAsia="zh-CN"/>
        </w:rPr>
        <w:t xml:space="preserve">            </w:t>
      </w:r>
    </w:p>
    <w:p w14:paraId="6428E20D">
      <w:pPr>
        <w:adjustRightInd w:val="0"/>
        <w:snapToGrid w:val="0"/>
        <w:spacing w:line="360" w:lineRule="auto"/>
        <w:ind w:firstLine="480" w:firstLineChars="200"/>
        <w:rPr>
          <w:rFonts w:hint="eastAsia"/>
          <w:color w:val="auto"/>
          <w:sz w:val="24"/>
          <w:u w:val="single"/>
          <w:lang w:val="en-US" w:eastAsia="zh-CN"/>
        </w:rPr>
      </w:pPr>
      <w:r>
        <w:rPr>
          <w:color w:val="auto"/>
          <w:sz w:val="24"/>
        </w:rPr>
        <w:t>3、与我单位存在管理关系的其他法人单位如下：</w:t>
      </w:r>
      <w:r>
        <w:rPr>
          <w:rFonts w:hint="eastAsia"/>
          <w:color w:val="auto"/>
          <w:sz w:val="24"/>
          <w:u w:val="single"/>
          <w:lang w:val="en-US" w:eastAsia="zh-CN"/>
        </w:rPr>
        <w:t xml:space="preserve">           </w:t>
      </w:r>
    </w:p>
    <w:p w14:paraId="3479A466">
      <w:pPr>
        <w:pStyle w:val="41"/>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Times New Roman"/>
          <w:color w:val="auto"/>
          <w:kern w:val="2"/>
          <w:sz w:val="24"/>
          <w:u w:val="single"/>
          <w:lang w:val="en-US" w:eastAsia="zh-CN" w:bidi="ar-SA"/>
        </w:rPr>
      </w:pPr>
      <w:r>
        <w:rPr>
          <w:rFonts w:hint="eastAsia" w:ascii="Times New Roman" w:hAnsi="Times New Roman" w:eastAsia="宋体" w:cs="Times New Roman"/>
          <w:color w:val="auto"/>
          <w:kern w:val="2"/>
          <w:sz w:val="24"/>
          <w:lang w:val="en-US" w:eastAsia="zh-CN" w:bidi="ar-SA"/>
        </w:rPr>
        <w:t>六、</w:t>
      </w:r>
      <w:r>
        <w:rPr>
          <w:rFonts w:hint="eastAsia" w:cs="Times New Roman"/>
          <w:color w:val="auto"/>
          <w:kern w:val="2"/>
          <w:sz w:val="24"/>
          <w:lang w:val="en-US" w:eastAsia="zh-CN" w:bidi="ar-SA"/>
        </w:rPr>
        <w:t>根据《中华人民共和国政府采购法实施条例》第九条有关规定，投标人与采购人员及相关人员有利害关系或与贵院副科级及以上干部有父母、配偶、子女及其配偶关系的），申请回避或应当回避的人员</w:t>
      </w:r>
      <w:r>
        <w:rPr>
          <w:rFonts w:hint="eastAsia" w:cs="Times New Roman"/>
          <w:color w:val="auto"/>
          <w:kern w:val="2"/>
          <w:sz w:val="24"/>
          <w:u w:val="none"/>
          <w:lang w:val="en-US" w:eastAsia="zh-CN" w:bidi="ar-SA"/>
        </w:rPr>
        <w:t>有</w:t>
      </w:r>
      <w:r>
        <w:rPr>
          <w:color w:val="auto"/>
          <w:sz w:val="24"/>
        </w:rPr>
        <w:t>（如无，填写“无”）</w:t>
      </w:r>
      <w:r>
        <w:rPr>
          <w:rFonts w:hint="eastAsia" w:cs="Times New Roman"/>
          <w:color w:val="auto"/>
          <w:kern w:val="2"/>
          <w:sz w:val="24"/>
          <w:u w:val="none"/>
          <w:lang w:val="en-US" w:eastAsia="zh-CN" w:bidi="ar-SA"/>
        </w:rPr>
        <w:t>：</w:t>
      </w:r>
      <w:r>
        <w:rPr>
          <w:rFonts w:hint="eastAsia" w:cs="Times New Roman"/>
          <w:color w:val="auto"/>
          <w:kern w:val="2"/>
          <w:sz w:val="24"/>
          <w:u w:val="single"/>
          <w:lang w:val="en-US" w:eastAsia="zh-CN" w:bidi="ar-SA"/>
        </w:rPr>
        <w:t xml:space="preserve">    </w:t>
      </w:r>
      <w:r>
        <w:rPr>
          <w:rFonts w:hint="eastAsia" w:cs="Times New Roman"/>
          <w:color w:val="auto"/>
          <w:kern w:val="2"/>
          <w:sz w:val="24"/>
          <w:lang w:val="en-US" w:eastAsia="zh-CN" w:bidi="ar-SA"/>
        </w:rPr>
        <w:t xml:space="preserve">      </w:t>
      </w:r>
    </w:p>
    <w:p w14:paraId="4D527B3F">
      <w:pPr>
        <w:widowControl/>
        <w:adjustRightInd w:val="0"/>
        <w:snapToGrid w:val="0"/>
        <w:spacing w:line="360" w:lineRule="auto"/>
        <w:ind w:firstLine="480" w:firstLineChars="200"/>
        <w:jc w:val="left"/>
        <w:rPr>
          <w:color w:val="auto"/>
          <w:kern w:val="0"/>
          <w:sz w:val="24"/>
        </w:rPr>
      </w:pPr>
      <w:r>
        <w:rPr>
          <w:rFonts w:ascii="Times New Roman" w:hAnsi="Times New Roman" w:eastAsia="宋体" w:cs="Times New Roman"/>
          <w:color w:val="auto"/>
          <w:kern w:val="2"/>
          <w:sz w:val="24"/>
          <w:lang w:val="en-US" w:eastAsia="zh-CN" w:bidi="ar-SA"/>
        </w:rPr>
        <w:t>我单位保证上述声明的事项都是真实的</w:t>
      </w:r>
      <w:r>
        <w:rPr>
          <w:color w:val="auto"/>
          <w:sz w:val="24"/>
        </w:rPr>
        <w:t>，如有虚假，我单位愿意承担相应的法律责任，并承担因此所造成的一切损失。</w:t>
      </w:r>
    </w:p>
    <w:p w14:paraId="07654746">
      <w:pPr>
        <w:widowControl/>
        <w:adjustRightInd w:val="0"/>
        <w:snapToGrid w:val="0"/>
        <w:spacing w:line="360" w:lineRule="auto"/>
        <w:ind w:firstLine="480" w:firstLineChars="200"/>
        <w:jc w:val="left"/>
        <w:rPr>
          <w:color w:val="auto"/>
          <w:sz w:val="24"/>
        </w:rPr>
      </w:pPr>
      <w:r>
        <w:rPr>
          <w:color w:val="auto"/>
          <w:sz w:val="24"/>
        </w:rPr>
        <w:t>我单位保证随时按照要求提供能够证明上述声明事项真实性的任何有效文件。</w:t>
      </w:r>
    </w:p>
    <w:p w14:paraId="42448C05">
      <w:pPr>
        <w:widowControl/>
        <w:adjustRightInd w:val="0"/>
        <w:snapToGrid w:val="0"/>
        <w:spacing w:line="360" w:lineRule="auto"/>
        <w:jc w:val="left"/>
        <w:rPr>
          <w:color w:val="auto"/>
          <w:kern w:val="0"/>
          <w:sz w:val="24"/>
        </w:rPr>
      </w:pPr>
      <w:r>
        <w:rPr>
          <w:rFonts w:hint="eastAsia"/>
          <w:color w:val="auto"/>
          <w:sz w:val="24"/>
          <w:lang w:eastAsia="zh-CN"/>
        </w:rPr>
        <w:t>供应商</w:t>
      </w:r>
      <w:r>
        <w:rPr>
          <w:color w:val="auto"/>
          <w:sz w:val="24"/>
        </w:rPr>
        <w:t>名称（盖单位公章）：</w:t>
      </w:r>
    </w:p>
    <w:p w14:paraId="086B92BB">
      <w:pPr>
        <w:widowControl/>
        <w:adjustRightInd w:val="0"/>
        <w:snapToGrid w:val="0"/>
        <w:spacing w:line="360" w:lineRule="auto"/>
        <w:jc w:val="left"/>
        <w:rPr>
          <w:b/>
          <w:bCs/>
          <w:color w:val="auto"/>
          <w:kern w:val="0"/>
          <w:sz w:val="24"/>
        </w:rPr>
      </w:pPr>
      <w:r>
        <w:rPr>
          <w:color w:val="auto"/>
          <w:sz w:val="24"/>
        </w:rPr>
        <w:t>法定代表人或委托代理人（签字）：</w:t>
      </w:r>
    </w:p>
    <w:p w14:paraId="47BC0A55">
      <w:pPr>
        <w:widowControl/>
        <w:adjustRightInd w:val="0"/>
        <w:snapToGrid w:val="0"/>
        <w:spacing w:line="360" w:lineRule="auto"/>
        <w:jc w:val="left"/>
        <w:rPr>
          <w:color w:val="auto"/>
          <w:sz w:val="24"/>
        </w:rPr>
      </w:pPr>
      <w:r>
        <w:rPr>
          <w:color w:val="auto"/>
          <w:sz w:val="24"/>
        </w:rPr>
        <w:t>日期：</w:t>
      </w:r>
      <w:r>
        <w:rPr>
          <w:rFonts w:hint="eastAsia"/>
          <w:color w:val="auto"/>
          <w:sz w:val="24"/>
          <w:lang w:val="en-US" w:eastAsia="zh-CN"/>
        </w:rPr>
        <w:t xml:space="preserve">    </w:t>
      </w:r>
      <w:r>
        <w:rPr>
          <w:color w:val="auto"/>
          <w:sz w:val="24"/>
        </w:rPr>
        <w:t>年</w:t>
      </w:r>
      <w:r>
        <w:rPr>
          <w:rFonts w:hint="eastAsia"/>
          <w:color w:val="auto"/>
          <w:sz w:val="24"/>
          <w:lang w:val="en-US" w:eastAsia="zh-CN"/>
        </w:rPr>
        <w:t xml:space="preserve">  </w:t>
      </w:r>
      <w:r>
        <w:rPr>
          <w:color w:val="auto"/>
          <w:sz w:val="24"/>
        </w:rPr>
        <w:t>月</w:t>
      </w:r>
      <w:r>
        <w:rPr>
          <w:rFonts w:hint="eastAsia"/>
          <w:color w:val="auto"/>
          <w:sz w:val="24"/>
          <w:lang w:val="en-US" w:eastAsia="zh-CN"/>
        </w:rPr>
        <w:t xml:space="preserve">   </w:t>
      </w:r>
      <w:r>
        <w:rPr>
          <w:color w:val="auto"/>
          <w:sz w:val="24"/>
        </w:rPr>
        <w:t>日</w:t>
      </w:r>
    </w:p>
    <w:p w14:paraId="1E3669CE">
      <w:pPr>
        <w:spacing w:line="360" w:lineRule="auto"/>
        <w:jc w:val="center"/>
        <w:rPr>
          <w:rFonts w:hint="eastAsia" w:asciiTheme="minorEastAsia" w:hAnsiTheme="minorEastAsia" w:eastAsiaTheme="minorEastAsia"/>
          <w:b/>
          <w:color w:val="auto"/>
          <w:sz w:val="24"/>
          <w:szCs w:val="24"/>
        </w:rPr>
      </w:pPr>
    </w:p>
    <w:p w14:paraId="44DAB4B4">
      <w:pPr>
        <w:pStyle w:val="24"/>
        <w:rPr>
          <w:rFonts w:hint="eastAsia" w:asciiTheme="minorEastAsia" w:hAnsiTheme="minorEastAsia" w:eastAsiaTheme="minorEastAsia"/>
          <w:b/>
          <w:color w:val="auto"/>
          <w:sz w:val="24"/>
          <w:szCs w:val="24"/>
        </w:rPr>
      </w:pPr>
    </w:p>
    <w:p w14:paraId="119B314A">
      <w:pPr>
        <w:pStyle w:val="24"/>
        <w:rPr>
          <w:rFonts w:hint="eastAsia" w:asciiTheme="minorEastAsia" w:hAnsiTheme="minorEastAsia" w:eastAsiaTheme="minorEastAsia"/>
          <w:b/>
          <w:color w:val="auto"/>
          <w:sz w:val="24"/>
          <w:szCs w:val="24"/>
        </w:rPr>
      </w:pPr>
    </w:p>
    <w:p w14:paraId="5260DB86">
      <w:pPr>
        <w:rPr>
          <w:rFonts w:hint="eastAsia" w:asciiTheme="minorEastAsia" w:hAnsiTheme="minorEastAsia" w:eastAsiaTheme="minorEastAsia"/>
          <w:b/>
          <w:color w:val="auto"/>
          <w:sz w:val="24"/>
          <w:szCs w:val="24"/>
        </w:rPr>
      </w:pPr>
    </w:p>
    <w:p w14:paraId="58AEA08D">
      <w:pPr>
        <w:pStyle w:val="41"/>
        <w:rPr>
          <w:rFonts w:hint="eastAsia" w:asciiTheme="minorEastAsia" w:hAnsiTheme="minorEastAsia" w:eastAsiaTheme="minorEastAsia"/>
          <w:b/>
          <w:color w:val="auto"/>
          <w:sz w:val="24"/>
          <w:szCs w:val="24"/>
        </w:rPr>
      </w:pPr>
    </w:p>
    <w:p w14:paraId="4CC36506">
      <w:pPr>
        <w:pStyle w:val="41"/>
        <w:ind w:left="0" w:leftChars="0" w:firstLine="0" w:firstLineChars="0"/>
        <w:rPr>
          <w:rFonts w:hint="eastAsia" w:asciiTheme="minorEastAsia" w:hAnsiTheme="minorEastAsia" w:eastAsiaTheme="minorEastAsia"/>
          <w:b/>
          <w:color w:val="auto"/>
          <w:sz w:val="24"/>
          <w:szCs w:val="24"/>
        </w:rPr>
      </w:pPr>
    </w:p>
    <w:p w14:paraId="5A889C20">
      <w:pPr>
        <w:pStyle w:val="24"/>
        <w:jc w:val="center"/>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附件2   医用耗材遴选自查审核表</w:t>
      </w:r>
    </w:p>
    <w:tbl>
      <w:tblPr>
        <w:tblStyle w:val="34"/>
        <w:tblpPr w:leftFromText="180" w:rightFromText="180" w:vertAnchor="text" w:tblpXSpec="center" w:tblpY="1"/>
        <w:tblOverlap w:val="never"/>
        <w:tblW w:w="878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5"/>
        <w:gridCol w:w="1401"/>
        <w:gridCol w:w="4845"/>
        <w:gridCol w:w="1110"/>
        <w:gridCol w:w="900"/>
      </w:tblGrid>
      <w:tr w14:paraId="6DCBB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87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4CEE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采购文件编号：</w:t>
            </w:r>
          </w:p>
        </w:tc>
      </w:tr>
      <w:tr w14:paraId="34127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87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A6E3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公司自查情况</w:t>
            </w:r>
          </w:p>
        </w:tc>
      </w:tr>
      <w:tr w14:paraId="663B2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7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72E9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栏目</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8E9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是否提供</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151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页数</w:t>
            </w:r>
          </w:p>
        </w:tc>
      </w:tr>
      <w:tr w14:paraId="3AA96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C73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4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0BE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产品信息</w:t>
            </w:r>
          </w:p>
        </w:tc>
        <w:tc>
          <w:tcPr>
            <w:tcW w:w="4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FA0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报价表（加盖公章）</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944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3F0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r>
      <w:tr w14:paraId="21AA3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4EA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4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07EF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供应商资质</w:t>
            </w:r>
          </w:p>
        </w:tc>
        <w:tc>
          <w:tcPr>
            <w:tcW w:w="4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1A5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投标函</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CFA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F40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r>
      <w:tr w14:paraId="137F7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56E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3</w:t>
            </w:r>
          </w:p>
        </w:tc>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AEB8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1"/>
                <w:szCs w:val="21"/>
                <w:u w:val="none"/>
              </w:rPr>
            </w:pPr>
          </w:p>
        </w:tc>
        <w:tc>
          <w:tcPr>
            <w:tcW w:w="4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31A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供应商法定代表人证明书，附身份证复印件及联系方式</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CE9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kern w:val="2"/>
                <w:sz w:val="21"/>
                <w:szCs w:val="21"/>
                <w:u w:val="none"/>
                <w:lang w:val="en-US" w:eastAsia="zh-CN" w:bidi="ar-SA"/>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92D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kern w:val="2"/>
                <w:sz w:val="21"/>
                <w:szCs w:val="21"/>
                <w:u w:val="none"/>
                <w:lang w:val="en-US" w:eastAsia="zh-CN" w:bidi="ar-SA"/>
              </w:rPr>
            </w:pPr>
          </w:p>
        </w:tc>
      </w:tr>
      <w:tr w14:paraId="10434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5FC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4</w:t>
            </w:r>
          </w:p>
        </w:tc>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5A7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1"/>
                <w:szCs w:val="21"/>
                <w:u w:val="none"/>
              </w:rPr>
            </w:pPr>
          </w:p>
        </w:tc>
        <w:tc>
          <w:tcPr>
            <w:tcW w:w="4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164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如法人委托代理人，需提供法定代表人授权委托书（加盖法人人名章或亲笔签名）并同时提供法人及被授权人身份证复印件及联系方式</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529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72A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r>
      <w:tr w14:paraId="16B75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8AA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5</w:t>
            </w:r>
          </w:p>
        </w:tc>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47E5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1"/>
                <w:szCs w:val="21"/>
                <w:u w:val="none"/>
              </w:rPr>
            </w:pPr>
          </w:p>
        </w:tc>
        <w:tc>
          <w:tcPr>
            <w:tcW w:w="4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143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Style w:val="108"/>
                <w:rFonts w:hint="default"/>
                <w:color w:val="auto"/>
                <w:sz w:val="21"/>
                <w:szCs w:val="21"/>
                <w:lang w:val="en-US" w:eastAsia="zh-CN" w:bidi="ar"/>
              </w:rPr>
            </w:pPr>
            <w:r>
              <w:rPr>
                <w:rStyle w:val="108"/>
                <w:rFonts w:hint="eastAsia"/>
                <w:color w:val="auto"/>
                <w:sz w:val="21"/>
                <w:szCs w:val="21"/>
                <w:lang w:val="en-US" w:eastAsia="zh-CN" w:bidi="ar"/>
              </w:rPr>
              <w:t>审计报告或资信证明</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448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418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r>
      <w:tr w14:paraId="5996D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0D9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6</w:t>
            </w:r>
          </w:p>
        </w:tc>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70F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1"/>
                <w:szCs w:val="21"/>
                <w:u w:val="none"/>
              </w:rPr>
            </w:pPr>
          </w:p>
        </w:tc>
        <w:tc>
          <w:tcPr>
            <w:tcW w:w="4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579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Style w:val="108"/>
                <w:rFonts w:hint="default"/>
                <w:color w:val="auto"/>
                <w:sz w:val="21"/>
                <w:szCs w:val="21"/>
                <w:lang w:val="en-US" w:eastAsia="zh-CN" w:bidi="ar"/>
              </w:rPr>
            </w:pPr>
            <w:r>
              <w:rPr>
                <w:rStyle w:val="108"/>
                <w:rFonts w:hint="eastAsia"/>
                <w:color w:val="auto"/>
                <w:sz w:val="21"/>
                <w:szCs w:val="21"/>
                <w:lang w:val="en-US" w:eastAsia="zh-CN" w:bidi="ar"/>
              </w:rPr>
              <w:t>完税证明</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AA1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946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r>
      <w:tr w14:paraId="27611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930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7</w:t>
            </w:r>
          </w:p>
        </w:tc>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805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1"/>
                <w:szCs w:val="21"/>
                <w:u w:val="none"/>
              </w:rPr>
            </w:pPr>
          </w:p>
        </w:tc>
        <w:tc>
          <w:tcPr>
            <w:tcW w:w="4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137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Style w:val="108"/>
                <w:rFonts w:hint="default"/>
                <w:color w:val="auto"/>
                <w:sz w:val="21"/>
                <w:szCs w:val="21"/>
                <w:lang w:val="en-US" w:eastAsia="zh-CN" w:bidi="ar"/>
              </w:rPr>
            </w:pPr>
            <w:r>
              <w:rPr>
                <w:rStyle w:val="108"/>
                <w:rFonts w:hint="eastAsia"/>
                <w:color w:val="auto"/>
                <w:sz w:val="21"/>
                <w:szCs w:val="21"/>
                <w:lang w:val="en-US" w:eastAsia="zh-CN" w:bidi="ar"/>
              </w:rPr>
              <w:t>社保缴纳证明</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3F4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250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r>
      <w:tr w14:paraId="792C6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28B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8</w:t>
            </w:r>
          </w:p>
        </w:tc>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6C7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1"/>
                <w:szCs w:val="21"/>
                <w:u w:val="none"/>
              </w:rPr>
            </w:pPr>
          </w:p>
        </w:tc>
        <w:tc>
          <w:tcPr>
            <w:tcW w:w="4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870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Style w:val="108"/>
                <w:rFonts w:hint="default"/>
                <w:color w:val="auto"/>
                <w:sz w:val="21"/>
                <w:szCs w:val="21"/>
                <w:lang w:val="en-US" w:eastAsia="zh-CN" w:bidi="ar"/>
              </w:rPr>
            </w:pPr>
            <w:r>
              <w:rPr>
                <w:rStyle w:val="108"/>
                <w:rFonts w:hint="eastAsia"/>
                <w:color w:val="auto"/>
                <w:sz w:val="21"/>
                <w:szCs w:val="21"/>
                <w:lang w:val="en-US" w:eastAsia="zh-CN" w:bidi="ar"/>
              </w:rPr>
              <w:t>无违法记录声明</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27C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C66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r>
      <w:tr w14:paraId="0DD0A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E9B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9</w:t>
            </w:r>
          </w:p>
        </w:tc>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3A6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1"/>
                <w:szCs w:val="21"/>
                <w:u w:val="none"/>
              </w:rPr>
            </w:pPr>
          </w:p>
        </w:tc>
        <w:tc>
          <w:tcPr>
            <w:tcW w:w="4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47E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Style w:val="108"/>
                <w:rFonts w:hint="default"/>
                <w:color w:val="auto"/>
                <w:sz w:val="21"/>
                <w:szCs w:val="21"/>
                <w:lang w:val="en-US" w:eastAsia="zh-CN" w:bidi="ar"/>
              </w:rPr>
            </w:pPr>
            <w:r>
              <w:rPr>
                <w:rStyle w:val="108"/>
                <w:rFonts w:hint="default"/>
                <w:color w:val="auto"/>
                <w:sz w:val="21"/>
                <w:szCs w:val="21"/>
                <w:lang w:val="en-US" w:eastAsia="zh-CN" w:bidi="ar"/>
              </w:rPr>
              <w:t>信用记录</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AE3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8C2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r>
      <w:tr w14:paraId="2C547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DCC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auto"/>
                <w:sz w:val="21"/>
                <w:szCs w:val="21"/>
                <w:u w:val="none"/>
                <w:lang w:val="en-US"/>
              </w:rPr>
            </w:pPr>
            <w:r>
              <w:rPr>
                <w:rFonts w:hint="eastAsia" w:ascii="宋体" w:hAnsi="宋体" w:cs="宋体"/>
                <w:i w:val="0"/>
                <w:iCs w:val="0"/>
                <w:color w:val="auto"/>
                <w:kern w:val="0"/>
                <w:sz w:val="21"/>
                <w:szCs w:val="21"/>
                <w:u w:val="none"/>
                <w:lang w:val="en-US" w:eastAsia="zh-CN" w:bidi="ar"/>
              </w:rPr>
              <w:t>10</w:t>
            </w:r>
          </w:p>
        </w:tc>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67B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1"/>
                <w:szCs w:val="21"/>
                <w:u w:val="none"/>
              </w:rPr>
            </w:pPr>
          </w:p>
        </w:tc>
        <w:tc>
          <w:tcPr>
            <w:tcW w:w="4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49F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宋体" w:hAnsi="宋体" w:eastAsia="宋体" w:cs="宋体"/>
                <w:i w:val="0"/>
                <w:iCs w:val="0"/>
                <w:color w:val="auto"/>
                <w:sz w:val="21"/>
                <w:szCs w:val="21"/>
                <w:u w:val="none"/>
              </w:rPr>
            </w:pPr>
            <w:r>
              <w:rPr>
                <w:rStyle w:val="108"/>
                <w:color w:val="auto"/>
                <w:sz w:val="21"/>
                <w:szCs w:val="21"/>
                <w:lang w:val="en-US" w:eastAsia="zh-CN" w:bidi="ar"/>
              </w:rPr>
              <w:t>供应商</w:t>
            </w:r>
            <w:r>
              <w:rPr>
                <w:rStyle w:val="109"/>
                <w:color w:val="auto"/>
                <w:sz w:val="21"/>
                <w:szCs w:val="21"/>
                <w:lang w:val="en-US" w:eastAsia="zh-CN" w:bidi="ar"/>
              </w:rPr>
              <w:t>三证合一营业执照复印件（复印件加盖公章）</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5FC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03C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r>
      <w:tr w14:paraId="45579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9D4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auto"/>
                <w:sz w:val="21"/>
                <w:szCs w:val="21"/>
                <w:u w:val="none"/>
                <w:lang w:val="en-US"/>
              </w:rPr>
            </w:pPr>
            <w:r>
              <w:rPr>
                <w:rFonts w:hint="eastAsia" w:ascii="宋体" w:hAnsi="宋体" w:cs="宋体"/>
                <w:i w:val="0"/>
                <w:iCs w:val="0"/>
                <w:color w:val="auto"/>
                <w:kern w:val="0"/>
                <w:sz w:val="21"/>
                <w:szCs w:val="21"/>
                <w:u w:val="none"/>
                <w:lang w:val="en-US" w:eastAsia="zh-CN" w:bidi="ar"/>
              </w:rPr>
              <w:t>11</w:t>
            </w:r>
          </w:p>
        </w:tc>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80B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1"/>
                <w:szCs w:val="21"/>
                <w:u w:val="none"/>
              </w:rPr>
            </w:pPr>
          </w:p>
        </w:tc>
        <w:tc>
          <w:tcPr>
            <w:tcW w:w="4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48A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宋体" w:hAnsi="宋体" w:eastAsia="宋体" w:cs="宋体"/>
                <w:i w:val="0"/>
                <w:iCs w:val="0"/>
                <w:color w:val="auto"/>
                <w:sz w:val="21"/>
                <w:szCs w:val="21"/>
                <w:u w:val="none"/>
              </w:rPr>
            </w:pPr>
            <w:r>
              <w:rPr>
                <w:rStyle w:val="108"/>
                <w:color w:val="auto"/>
                <w:sz w:val="21"/>
                <w:szCs w:val="21"/>
                <w:lang w:val="en-US" w:eastAsia="zh-CN" w:bidi="ar"/>
              </w:rPr>
              <w:t>供应商医疗器械</w:t>
            </w:r>
            <w:r>
              <w:rPr>
                <w:rStyle w:val="109"/>
                <w:color w:val="auto"/>
                <w:sz w:val="21"/>
                <w:szCs w:val="21"/>
                <w:lang w:val="en-US" w:eastAsia="zh-CN" w:bidi="ar"/>
              </w:rPr>
              <w:t>经营许可证</w:t>
            </w:r>
            <w:r>
              <w:rPr>
                <w:rStyle w:val="109"/>
                <w:rFonts w:hint="eastAsia"/>
                <w:color w:val="auto"/>
                <w:sz w:val="21"/>
                <w:szCs w:val="21"/>
                <w:lang w:val="en-US" w:eastAsia="zh-CN" w:bidi="ar"/>
              </w:rPr>
              <w:t>或二类医疗器械备案证</w:t>
            </w:r>
            <w:r>
              <w:rPr>
                <w:rStyle w:val="109"/>
                <w:color w:val="auto"/>
                <w:sz w:val="21"/>
                <w:szCs w:val="21"/>
                <w:lang w:val="en-US" w:eastAsia="zh-CN" w:bidi="ar"/>
              </w:rPr>
              <w:t>，</w:t>
            </w:r>
            <w:r>
              <w:rPr>
                <w:rFonts w:hint="eastAsia" w:ascii="宋体" w:hAnsi="宋体"/>
                <w:color w:val="auto"/>
                <w:sz w:val="24"/>
                <w:szCs w:val="20"/>
                <w:lang w:val="en-US" w:eastAsia="zh-CN"/>
              </w:rPr>
              <w:t>且经营范围包含该产品</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F82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3C2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r>
      <w:tr w14:paraId="4CB4A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B17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auto"/>
                <w:sz w:val="21"/>
                <w:szCs w:val="21"/>
                <w:u w:val="none"/>
                <w:lang w:val="en-US"/>
              </w:rPr>
            </w:pPr>
            <w:r>
              <w:rPr>
                <w:rFonts w:hint="eastAsia" w:ascii="宋体" w:hAnsi="宋体" w:cs="宋体"/>
                <w:i w:val="0"/>
                <w:iCs w:val="0"/>
                <w:color w:val="auto"/>
                <w:kern w:val="0"/>
                <w:sz w:val="21"/>
                <w:szCs w:val="21"/>
                <w:u w:val="none"/>
                <w:lang w:val="en-US" w:eastAsia="zh-CN" w:bidi="ar"/>
              </w:rPr>
              <w:t>12</w:t>
            </w:r>
          </w:p>
        </w:tc>
        <w:tc>
          <w:tcPr>
            <w:tcW w:w="14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CF9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生产企业授权</w:t>
            </w:r>
          </w:p>
        </w:tc>
        <w:tc>
          <w:tcPr>
            <w:tcW w:w="4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C74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制造商授权书，需提供药品和医用耗材招采管理子系统平台截图（各级代理商授权书，进口产品附中文翻译件，复印件加盖公章）</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F91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0EE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r>
      <w:tr w14:paraId="534E7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D01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13</w:t>
            </w:r>
          </w:p>
        </w:tc>
        <w:tc>
          <w:tcPr>
            <w:tcW w:w="14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945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各级授权经销商资质</w:t>
            </w:r>
          </w:p>
        </w:tc>
        <w:tc>
          <w:tcPr>
            <w:tcW w:w="4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3DF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营业执照、医疗器械经营许可证或二类医疗器械备案证，经营范围包含该产品</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EDF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781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r>
      <w:tr w14:paraId="559F1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DCF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auto"/>
                <w:sz w:val="21"/>
                <w:szCs w:val="21"/>
                <w:u w:val="none"/>
                <w:lang w:val="en-US"/>
              </w:rPr>
            </w:pPr>
            <w:r>
              <w:rPr>
                <w:rFonts w:hint="eastAsia" w:ascii="宋体" w:hAnsi="宋体" w:cs="宋体"/>
                <w:i w:val="0"/>
                <w:iCs w:val="0"/>
                <w:color w:val="auto"/>
                <w:kern w:val="0"/>
                <w:sz w:val="21"/>
                <w:szCs w:val="21"/>
                <w:u w:val="none"/>
                <w:lang w:val="en-US" w:eastAsia="zh-CN" w:bidi="ar"/>
              </w:rPr>
              <w:t>14</w:t>
            </w:r>
          </w:p>
        </w:tc>
        <w:tc>
          <w:tcPr>
            <w:tcW w:w="14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6DA4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产品资质</w:t>
            </w:r>
          </w:p>
        </w:tc>
        <w:tc>
          <w:tcPr>
            <w:tcW w:w="4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EF8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医疗器械注册证</w:t>
            </w:r>
            <w:r>
              <w:rPr>
                <w:rFonts w:hint="eastAsia" w:ascii="宋体" w:hAnsi="宋体" w:cs="宋体"/>
                <w:i w:val="0"/>
                <w:iCs w:val="0"/>
                <w:color w:val="auto"/>
                <w:kern w:val="0"/>
                <w:sz w:val="21"/>
                <w:szCs w:val="21"/>
                <w:u w:val="none"/>
                <w:lang w:val="en-US" w:eastAsia="zh-CN" w:bidi="ar"/>
              </w:rPr>
              <w:t>或备案证</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97A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C06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r>
      <w:tr w14:paraId="43291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185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15</w:t>
            </w:r>
          </w:p>
        </w:tc>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0B2A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1"/>
                <w:szCs w:val="21"/>
                <w:u w:val="none"/>
              </w:rPr>
            </w:pPr>
          </w:p>
        </w:tc>
        <w:tc>
          <w:tcPr>
            <w:tcW w:w="4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13A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生产企业营业执照</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E0D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799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r>
      <w:tr w14:paraId="2B14E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A76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16</w:t>
            </w:r>
          </w:p>
        </w:tc>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F02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1"/>
                <w:szCs w:val="21"/>
                <w:u w:val="none"/>
              </w:rPr>
            </w:pPr>
          </w:p>
        </w:tc>
        <w:tc>
          <w:tcPr>
            <w:tcW w:w="4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B1D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生产许可证（进口产品提供国内总代理商营业执照、《医疗器械经营许可证》或二类医疗器械备案凭证）</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E53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3B3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r>
      <w:tr w14:paraId="576C1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9DE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17</w:t>
            </w:r>
          </w:p>
        </w:tc>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AC8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1"/>
                <w:szCs w:val="21"/>
                <w:u w:val="none"/>
              </w:rPr>
            </w:pPr>
          </w:p>
        </w:tc>
        <w:tc>
          <w:tcPr>
            <w:tcW w:w="4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653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检验报告（产品注册检验报告封面、首页和照片页）</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BA4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27A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r>
      <w:tr w14:paraId="3D9FC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B11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18</w:t>
            </w:r>
          </w:p>
        </w:tc>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B19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1"/>
                <w:szCs w:val="21"/>
                <w:u w:val="none"/>
              </w:rPr>
            </w:pPr>
          </w:p>
        </w:tc>
        <w:tc>
          <w:tcPr>
            <w:tcW w:w="4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AB9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消毒产品卫生许可证、消毒产品安全评价报告</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21A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71C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r>
      <w:tr w14:paraId="4845A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01B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auto"/>
                <w:sz w:val="21"/>
                <w:szCs w:val="21"/>
                <w:u w:val="none"/>
                <w:lang w:val="en-US"/>
              </w:rPr>
            </w:pPr>
            <w:r>
              <w:rPr>
                <w:rFonts w:hint="eastAsia" w:ascii="宋体" w:hAnsi="宋体" w:cs="宋体"/>
                <w:i w:val="0"/>
                <w:iCs w:val="0"/>
                <w:color w:val="auto"/>
                <w:kern w:val="0"/>
                <w:sz w:val="21"/>
                <w:szCs w:val="21"/>
                <w:u w:val="none"/>
                <w:lang w:val="en-US" w:eastAsia="zh-CN" w:bidi="ar"/>
              </w:rPr>
              <w:t>19</w:t>
            </w:r>
          </w:p>
        </w:tc>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FF4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1"/>
                <w:szCs w:val="21"/>
                <w:u w:val="none"/>
              </w:rPr>
            </w:pPr>
          </w:p>
        </w:tc>
        <w:tc>
          <w:tcPr>
            <w:tcW w:w="4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A3A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所报产品，需提供药品和医用耗材招采管理子系统平台最高限价--当前挂网最低价（元）截图（复印件加盖公章）</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C23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13C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r>
      <w:tr w14:paraId="3968B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1E0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auto"/>
                <w:sz w:val="21"/>
                <w:szCs w:val="21"/>
                <w:u w:val="none"/>
                <w:lang w:val="en-US"/>
              </w:rPr>
            </w:pPr>
            <w:r>
              <w:rPr>
                <w:rFonts w:hint="eastAsia" w:ascii="宋体" w:hAnsi="宋体" w:cs="宋体"/>
                <w:i w:val="0"/>
                <w:iCs w:val="0"/>
                <w:color w:val="auto"/>
                <w:kern w:val="0"/>
                <w:sz w:val="21"/>
                <w:szCs w:val="21"/>
                <w:u w:val="none"/>
                <w:lang w:val="en-US" w:eastAsia="zh-CN" w:bidi="ar"/>
              </w:rPr>
              <w:t>20</w:t>
            </w:r>
          </w:p>
        </w:tc>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05B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1"/>
                <w:szCs w:val="21"/>
                <w:u w:val="none"/>
              </w:rPr>
            </w:pPr>
          </w:p>
        </w:tc>
        <w:tc>
          <w:tcPr>
            <w:tcW w:w="4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487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产品彩页、技术指标及功能介绍、配置清单等资料（加盖公章）</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1F5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B79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p>
        </w:tc>
      </w:tr>
      <w:tr w14:paraId="3EEB1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87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94C6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公司名称：</w:t>
            </w:r>
          </w:p>
        </w:tc>
      </w:tr>
      <w:tr w14:paraId="021B8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87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09AF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盖章：                          法定代表人或其授权人签字：</w:t>
            </w:r>
          </w:p>
        </w:tc>
      </w:tr>
      <w:tr w14:paraId="753BB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87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6B6C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日期：</w:t>
            </w:r>
          </w:p>
        </w:tc>
      </w:tr>
      <w:tr w14:paraId="22E53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87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0163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说明：</w:t>
            </w:r>
          </w:p>
        </w:tc>
      </w:tr>
      <w:tr w14:paraId="75479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87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3577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（1）是否提供栏请写“是”或“否”，特殊情况可说明。如：否（根据CFDA**文件，该产品不属于医疗器械）</w:t>
            </w:r>
          </w:p>
        </w:tc>
      </w:tr>
      <w:tr w14:paraId="0FC55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87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AA5F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（2）页数填写格式：括号括起全部页数，连页用“-”，独立页用“，”隔开。如：制造商授权书（1,5,8-12，55-68）</w:t>
            </w:r>
          </w:p>
        </w:tc>
      </w:tr>
    </w:tbl>
    <w:p w14:paraId="59621F96">
      <w:pPr>
        <w:pStyle w:val="24"/>
        <w:rPr>
          <w:rFonts w:hint="eastAsia"/>
          <w:color w:val="auto"/>
        </w:rPr>
        <w:sectPr>
          <w:pgSz w:w="11900" w:h="16838"/>
          <w:pgMar w:top="1440" w:right="1440" w:bottom="456" w:left="1440" w:header="0" w:footer="0" w:gutter="0"/>
          <w:cols w:equalWidth="0" w:num="1">
            <w:col w:w="9026"/>
          </w:cols>
          <w:docGrid w:linePitch="360" w:charSpace="0"/>
        </w:sectPr>
      </w:pPr>
    </w:p>
    <w:p w14:paraId="0BDE1EEC">
      <w:pPr>
        <w:pStyle w:val="11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eastAsia" w:ascii="仿宋_GB2312" w:hAnsi="宋体" w:eastAsia="仿宋_GB2312" w:cs="Times New Roman"/>
          <w:bCs/>
          <w:color w:val="auto"/>
          <w:spacing w:val="0"/>
          <w:kern w:val="0"/>
          <w:sz w:val="24"/>
          <w:szCs w:val="24"/>
          <w:lang w:val="en-US" w:eastAsia="zh-CN" w:bidi="ar-SA"/>
        </w:rPr>
      </w:pPr>
      <w:r>
        <w:rPr>
          <w:rFonts w:hint="eastAsia" w:ascii="宋体" w:hAnsi="宋体" w:cs="宋体"/>
          <w:b/>
          <w:i w:val="0"/>
          <w:color w:val="auto"/>
          <w:kern w:val="0"/>
          <w:sz w:val="32"/>
          <w:szCs w:val="32"/>
          <w:u w:val="none"/>
          <w:lang w:val="en-US" w:eastAsia="zh-CN" w:bidi="ar"/>
        </w:rPr>
        <w:t>附件3-1  甘肃省妇幼保健院（甘肃省中心医院）医用耗材</w:t>
      </w:r>
      <w:r>
        <w:rPr>
          <w:rFonts w:hint="eastAsia" w:ascii="宋体" w:hAnsi="宋体" w:eastAsia="宋体" w:cs="宋体"/>
          <w:b/>
          <w:i w:val="0"/>
          <w:color w:val="auto"/>
          <w:kern w:val="0"/>
          <w:sz w:val="32"/>
          <w:szCs w:val="32"/>
          <w:u w:val="none"/>
          <w:lang w:val="en-US" w:eastAsia="zh-CN" w:bidi="ar"/>
        </w:rPr>
        <w:t>报价表</w:t>
      </w:r>
    </w:p>
    <w:tbl>
      <w:tblPr>
        <w:tblStyle w:val="34"/>
        <w:tblW w:w="1350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4"/>
        <w:gridCol w:w="1050"/>
        <w:gridCol w:w="1050"/>
        <w:gridCol w:w="1050"/>
        <w:gridCol w:w="1050"/>
        <w:gridCol w:w="1050"/>
        <w:gridCol w:w="1020"/>
        <w:gridCol w:w="1705"/>
        <w:gridCol w:w="1705"/>
        <w:gridCol w:w="825"/>
        <w:gridCol w:w="1080"/>
        <w:gridCol w:w="1080"/>
      </w:tblGrid>
      <w:tr w14:paraId="75B75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AB2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cs="宋体"/>
                <w:i w:val="0"/>
                <w:iCs w:val="0"/>
                <w:color w:val="auto"/>
                <w:kern w:val="0"/>
                <w:sz w:val="22"/>
                <w:szCs w:val="22"/>
                <w:u w:val="none"/>
                <w:lang w:val="en-US" w:eastAsia="zh-CN" w:bidi="ar"/>
              </w:rPr>
              <w:t>项目</w:t>
            </w:r>
            <w:r>
              <w:rPr>
                <w:rFonts w:hint="eastAsia" w:ascii="宋体" w:hAnsi="宋体" w:eastAsia="宋体" w:cs="宋体"/>
                <w:i w:val="0"/>
                <w:iCs w:val="0"/>
                <w:color w:val="auto"/>
                <w:kern w:val="0"/>
                <w:sz w:val="22"/>
                <w:szCs w:val="22"/>
                <w:u w:val="none"/>
                <w:lang w:val="en-US" w:eastAsia="zh-CN" w:bidi="ar"/>
              </w:rPr>
              <w:t>序号</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C67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项目</w:t>
            </w:r>
            <w:r>
              <w:rPr>
                <w:rFonts w:hint="eastAsia" w:ascii="宋体" w:hAnsi="宋体" w:eastAsia="宋体" w:cs="宋体"/>
                <w:i w:val="0"/>
                <w:iCs w:val="0"/>
                <w:color w:val="auto"/>
                <w:kern w:val="0"/>
                <w:sz w:val="22"/>
                <w:szCs w:val="22"/>
                <w:u w:val="none"/>
                <w:lang w:val="en-US" w:eastAsia="zh-CN" w:bidi="ar"/>
              </w:rPr>
              <w:t>名称</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BD1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产品</w:t>
            </w:r>
            <w:r>
              <w:rPr>
                <w:rFonts w:hint="eastAsia" w:ascii="宋体" w:hAnsi="宋体" w:eastAsia="宋体" w:cs="宋体"/>
                <w:i w:val="0"/>
                <w:iCs w:val="0"/>
                <w:color w:val="auto"/>
                <w:kern w:val="0"/>
                <w:sz w:val="22"/>
                <w:szCs w:val="22"/>
                <w:u w:val="none"/>
                <w:lang w:val="en-US" w:eastAsia="zh-CN" w:bidi="ar"/>
              </w:rPr>
              <w:t>注册证名称</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22F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注册证号</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A69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规格型号</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745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医保编码</w:t>
            </w:r>
            <w:r>
              <w:rPr>
                <w:rFonts w:hint="eastAsia" w:ascii="宋体" w:hAnsi="宋体" w:cs="宋体"/>
                <w:i w:val="0"/>
                <w:iCs w:val="0"/>
                <w:color w:val="auto"/>
                <w:kern w:val="0"/>
                <w:sz w:val="22"/>
                <w:szCs w:val="22"/>
                <w:u w:val="none"/>
                <w:lang w:val="en-US" w:eastAsia="zh-CN" w:bidi="ar"/>
              </w:rPr>
              <w:t>（20位）</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589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cs="宋体"/>
                <w:i w:val="0"/>
                <w:iCs w:val="0"/>
                <w:color w:val="auto"/>
                <w:kern w:val="0"/>
                <w:sz w:val="22"/>
                <w:szCs w:val="22"/>
                <w:u w:val="none"/>
                <w:lang w:val="en-US" w:eastAsia="zh-CN" w:bidi="ar"/>
              </w:rPr>
              <w:t>产品编号（组件）</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358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品牌</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214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生产厂家</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CD9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cs="宋体"/>
                <w:i w:val="0"/>
                <w:iCs w:val="0"/>
                <w:color w:val="auto"/>
                <w:kern w:val="0"/>
                <w:sz w:val="22"/>
                <w:szCs w:val="22"/>
                <w:u w:val="none"/>
                <w:lang w:val="en-US" w:eastAsia="zh-CN" w:bidi="ar"/>
              </w:rPr>
              <w:t>最小计价</w:t>
            </w:r>
            <w:r>
              <w:rPr>
                <w:rFonts w:hint="eastAsia" w:ascii="宋体" w:hAnsi="宋体" w:eastAsia="宋体" w:cs="宋体"/>
                <w:i w:val="0"/>
                <w:iCs w:val="0"/>
                <w:color w:val="auto"/>
                <w:kern w:val="0"/>
                <w:sz w:val="22"/>
                <w:szCs w:val="22"/>
                <w:u w:val="none"/>
                <w:lang w:val="en-US" w:eastAsia="zh-CN" w:bidi="ar"/>
              </w:rPr>
              <w:t>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659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cs="宋体"/>
                <w:i w:val="0"/>
                <w:iCs w:val="0"/>
                <w:color w:val="auto"/>
                <w:kern w:val="0"/>
                <w:sz w:val="22"/>
                <w:szCs w:val="22"/>
                <w:u w:val="none"/>
                <w:lang w:val="en-US" w:eastAsia="zh-CN" w:bidi="ar"/>
              </w:rPr>
              <w:t>报价</w:t>
            </w:r>
            <w:r>
              <w:rPr>
                <w:rFonts w:hint="eastAsia" w:ascii="宋体" w:hAnsi="宋体" w:eastAsia="宋体" w:cs="宋体"/>
                <w:i w:val="0"/>
                <w:iCs w:val="0"/>
                <w:color w:val="auto"/>
                <w:kern w:val="0"/>
                <w:sz w:val="22"/>
                <w:szCs w:val="22"/>
                <w:u w:val="none"/>
                <w:lang w:val="en-US" w:eastAsia="zh-CN" w:bidi="ar"/>
              </w:rPr>
              <w:t>（元）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7B2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投标单位名称</w:t>
            </w:r>
          </w:p>
        </w:tc>
      </w:tr>
      <w:tr w14:paraId="0E213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31C0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093EC18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7722F46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3797634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31CEA29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11B73E2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4BC4B72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2243F5A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0915542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3669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E299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78CA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r>
      <w:tr w14:paraId="2CA81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58CB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0A88391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43EE044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2AD7616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185FB7C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0640E1A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4D43E07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2C408CB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13B969C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3615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7AA7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57E9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r>
      <w:tr w14:paraId="7341D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FF7E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5FB43E4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42ECC43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648B3A3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72B0E9B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0BE9E3C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2A95B27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7266F33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75B5524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8E39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5BAB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B14F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r>
      <w:tr w14:paraId="58149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70DE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185AE6B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4FC2315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34299A5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4AE20DF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5ED098A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44D86EF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2C63EDC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1C37AF0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A13B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5F87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0012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r>
      <w:tr w14:paraId="6EDCF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35CE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08FA95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7D9E618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299ABC6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1438731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76D66AA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74BDC70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6BE92A3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0073D3D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9D46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E847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F660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r>
      <w:tr w14:paraId="43B0D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2FF5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34222E9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51CE1D2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5E2C4B0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109C490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57BBD99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7924D57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439BE8F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190C71E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ED5A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2B9E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8D49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r>
    </w:tbl>
    <w:p w14:paraId="3480C81F">
      <w:pPr>
        <w:pStyle w:val="110"/>
        <w:ind w:left="0" w:leftChars="0" w:firstLine="0" w:firstLineChars="0"/>
        <w:rPr>
          <w:rFonts w:hint="eastAsia" w:ascii="宋体" w:hAnsi="宋体" w:eastAsia="宋体" w:cs="宋体"/>
          <w:b/>
          <w:i w:val="0"/>
          <w:color w:val="auto"/>
          <w:kern w:val="0"/>
          <w:sz w:val="22"/>
          <w:szCs w:val="22"/>
          <w:u w:val="none"/>
          <w:lang w:val="en-US" w:eastAsia="zh-CN" w:bidi="ar"/>
        </w:rPr>
      </w:pPr>
    </w:p>
    <w:p w14:paraId="41C1C472">
      <w:pPr>
        <w:pStyle w:val="110"/>
        <w:ind w:left="0" w:leftChars="0" w:firstLine="0" w:firstLineChars="0"/>
        <w:rPr>
          <w:rFonts w:hint="eastAsia" w:ascii="宋体" w:hAnsi="宋体" w:eastAsia="宋体" w:cs="宋体"/>
          <w:b/>
          <w:i w:val="0"/>
          <w:color w:val="auto"/>
          <w:kern w:val="0"/>
          <w:sz w:val="22"/>
          <w:szCs w:val="22"/>
          <w:u w:val="none"/>
          <w:lang w:val="en-US" w:eastAsia="zh-CN" w:bidi="ar"/>
        </w:rPr>
      </w:pPr>
      <w:r>
        <w:rPr>
          <w:rFonts w:hint="eastAsia" w:ascii="宋体" w:hAnsi="宋体" w:eastAsia="宋体" w:cs="宋体"/>
          <w:b/>
          <w:i w:val="0"/>
          <w:color w:val="auto"/>
          <w:kern w:val="0"/>
          <w:sz w:val="22"/>
          <w:szCs w:val="22"/>
          <w:u w:val="none"/>
          <w:lang w:val="en-US" w:eastAsia="zh-CN" w:bidi="ar"/>
        </w:rPr>
        <w:t>注：</w:t>
      </w:r>
    </w:p>
    <w:p w14:paraId="183AE04C">
      <w:pPr>
        <w:pStyle w:val="110"/>
        <w:ind w:left="0" w:leftChars="0" w:firstLine="0" w:firstLineChars="0"/>
        <w:rPr>
          <w:rFonts w:hint="default" w:ascii="宋体" w:hAnsi="宋体" w:eastAsia="宋体" w:cs="宋体"/>
          <w:b/>
          <w:i w:val="0"/>
          <w:color w:val="auto"/>
          <w:kern w:val="0"/>
          <w:sz w:val="22"/>
          <w:szCs w:val="22"/>
          <w:u w:val="none"/>
          <w:lang w:val="en-US" w:eastAsia="zh-CN" w:bidi="ar"/>
        </w:rPr>
      </w:pPr>
      <w:r>
        <w:rPr>
          <w:rFonts w:hint="eastAsia" w:ascii="宋体" w:hAnsi="宋体" w:eastAsia="宋体" w:cs="宋体"/>
          <w:b/>
          <w:i w:val="0"/>
          <w:color w:val="auto"/>
          <w:kern w:val="0"/>
          <w:sz w:val="22"/>
          <w:szCs w:val="22"/>
          <w:u w:val="none"/>
          <w:lang w:val="en-US" w:eastAsia="zh-CN" w:bidi="ar"/>
        </w:rPr>
        <w:t>1、</w:t>
      </w:r>
      <w:r>
        <w:rPr>
          <w:rFonts w:hint="eastAsia" w:ascii="宋体" w:hAnsi="宋体" w:cs="宋体"/>
          <w:b/>
          <w:i w:val="0"/>
          <w:color w:val="auto"/>
          <w:kern w:val="0"/>
          <w:sz w:val="22"/>
          <w:szCs w:val="22"/>
          <w:u w:val="none"/>
          <w:lang w:val="en-US" w:eastAsia="zh-CN" w:bidi="ar"/>
        </w:rPr>
        <w:t>请严格按照投标邀请填写项目序号和项目名称，否则开标现场无法分项目打分。</w:t>
      </w:r>
    </w:p>
    <w:p w14:paraId="67F00663">
      <w:pPr>
        <w:pStyle w:val="110"/>
        <w:ind w:left="0" w:leftChars="0" w:firstLine="0" w:firstLineChars="0"/>
        <w:rPr>
          <w:rFonts w:hint="eastAsia" w:ascii="宋体" w:hAnsi="宋体" w:eastAsia="宋体" w:cs="宋体"/>
          <w:b/>
          <w:i w:val="0"/>
          <w:color w:val="auto"/>
          <w:kern w:val="0"/>
          <w:sz w:val="22"/>
          <w:szCs w:val="22"/>
          <w:u w:val="none"/>
          <w:lang w:val="en-US" w:eastAsia="zh-CN" w:bidi="ar"/>
        </w:rPr>
      </w:pPr>
      <w:r>
        <w:rPr>
          <w:rFonts w:hint="eastAsia" w:ascii="宋体" w:hAnsi="宋体" w:cs="宋体"/>
          <w:b/>
          <w:i w:val="0"/>
          <w:color w:val="auto"/>
          <w:kern w:val="0"/>
          <w:sz w:val="22"/>
          <w:szCs w:val="22"/>
          <w:u w:val="none"/>
          <w:lang w:val="en-US" w:eastAsia="zh-CN" w:bidi="ar"/>
        </w:rPr>
        <w:t>2、</w:t>
      </w:r>
      <w:r>
        <w:rPr>
          <w:rFonts w:hint="eastAsia" w:cs="宋体"/>
          <w:b/>
          <w:i w:val="0"/>
          <w:color w:val="auto"/>
          <w:kern w:val="0"/>
          <w:sz w:val="22"/>
          <w:szCs w:val="22"/>
          <w:u w:val="none"/>
          <w:lang w:val="en-US" w:eastAsia="zh-CN" w:bidi="ar"/>
        </w:rPr>
        <w:t>单价相同规格型号有多个可填写在一起，如5#/7#。</w:t>
      </w:r>
    </w:p>
    <w:p w14:paraId="55A5137F">
      <w:pPr>
        <w:pStyle w:val="110"/>
        <w:numPr>
          <w:ilvl w:val="0"/>
          <w:numId w:val="0"/>
        </w:numPr>
        <w:ind w:leftChars="0"/>
        <w:rPr>
          <w:rFonts w:hint="eastAsia" w:ascii="宋体" w:hAnsi="宋体" w:eastAsia="宋体" w:cs="宋体"/>
          <w:b/>
          <w:i w:val="0"/>
          <w:color w:val="auto"/>
          <w:kern w:val="0"/>
          <w:sz w:val="22"/>
          <w:szCs w:val="22"/>
          <w:highlight w:val="yellow"/>
          <w:u w:val="none"/>
          <w:shd w:val="clear" w:color="auto" w:fill="auto"/>
          <w:lang w:val="en-US" w:eastAsia="zh-CN" w:bidi="ar"/>
        </w:rPr>
      </w:pPr>
      <w:r>
        <w:rPr>
          <w:rFonts w:hint="eastAsia" w:cs="宋体"/>
          <w:b/>
          <w:i w:val="0"/>
          <w:color w:val="auto"/>
          <w:kern w:val="0"/>
          <w:sz w:val="22"/>
          <w:szCs w:val="22"/>
          <w:highlight w:val="yellow"/>
          <w:u w:val="none"/>
          <w:shd w:val="clear" w:color="auto" w:fill="auto"/>
          <w:lang w:val="en-US" w:eastAsia="zh-CN" w:bidi="ar"/>
        </w:rPr>
        <w:t>3</w:t>
      </w:r>
      <w:r>
        <w:rPr>
          <w:rFonts w:hint="eastAsia" w:ascii="宋体" w:hAnsi="宋体" w:eastAsia="宋体" w:cs="宋体"/>
          <w:b/>
          <w:i w:val="0"/>
          <w:color w:val="auto"/>
          <w:kern w:val="0"/>
          <w:sz w:val="22"/>
          <w:szCs w:val="22"/>
          <w:highlight w:val="yellow"/>
          <w:u w:val="none"/>
          <w:shd w:val="clear" w:color="auto" w:fill="auto"/>
          <w:lang w:val="en-US" w:eastAsia="zh-CN" w:bidi="ar"/>
        </w:rPr>
        <w:t>、此表不能出现任何合并单元格的情况</w:t>
      </w:r>
      <w:r>
        <w:rPr>
          <w:rFonts w:hint="eastAsia" w:ascii="宋体" w:hAnsi="宋体" w:cs="宋体"/>
          <w:b/>
          <w:i w:val="0"/>
          <w:color w:val="auto"/>
          <w:kern w:val="0"/>
          <w:sz w:val="22"/>
          <w:szCs w:val="22"/>
          <w:highlight w:val="yellow"/>
          <w:u w:val="none"/>
          <w:lang w:val="en-US" w:eastAsia="zh-CN" w:bidi="ar"/>
        </w:rPr>
        <w:t>（严格按招标文件填写，如有两列填后一列具体项目名称）</w:t>
      </w:r>
      <w:r>
        <w:rPr>
          <w:rFonts w:hint="eastAsia" w:ascii="宋体" w:hAnsi="宋体" w:eastAsia="宋体" w:cs="宋体"/>
          <w:b/>
          <w:i w:val="0"/>
          <w:color w:val="auto"/>
          <w:kern w:val="0"/>
          <w:sz w:val="22"/>
          <w:szCs w:val="22"/>
          <w:highlight w:val="yellow"/>
          <w:u w:val="none"/>
          <w:shd w:val="clear" w:color="auto" w:fill="auto"/>
          <w:lang w:val="en-US" w:eastAsia="zh-CN" w:bidi="ar"/>
        </w:rPr>
        <w:t>，否则开标现场无法筛选。</w:t>
      </w:r>
    </w:p>
    <w:p w14:paraId="0E641DF0">
      <w:pPr>
        <w:pStyle w:val="110"/>
        <w:numPr>
          <w:ilvl w:val="0"/>
          <w:numId w:val="0"/>
        </w:numPr>
        <w:ind w:leftChars="0"/>
        <w:rPr>
          <w:rFonts w:hint="default" w:ascii="宋体" w:hAnsi="宋体" w:eastAsia="宋体" w:cs="宋体"/>
          <w:b/>
          <w:i w:val="0"/>
          <w:color w:val="auto"/>
          <w:kern w:val="0"/>
          <w:sz w:val="22"/>
          <w:szCs w:val="22"/>
          <w:u w:val="none"/>
          <w:lang w:val="en-US" w:eastAsia="zh-CN" w:bidi="ar"/>
        </w:rPr>
      </w:pPr>
      <w:r>
        <w:rPr>
          <w:rFonts w:hint="eastAsia" w:ascii="宋体" w:hAnsi="宋体" w:cs="宋体"/>
          <w:b/>
          <w:i w:val="0"/>
          <w:color w:val="auto"/>
          <w:kern w:val="0"/>
          <w:sz w:val="22"/>
          <w:szCs w:val="22"/>
          <w:u w:val="none"/>
          <w:lang w:val="en-US" w:eastAsia="zh-CN" w:bidi="ar"/>
        </w:rPr>
        <w:t>4、报价不高于招采子系统最低价，若经查高于招采子系统最低价，则取消投标资格。</w:t>
      </w:r>
    </w:p>
    <w:p w14:paraId="2037141E">
      <w:pPr>
        <w:pStyle w:val="110"/>
        <w:numPr>
          <w:ilvl w:val="0"/>
          <w:numId w:val="0"/>
        </w:numPr>
        <w:ind w:leftChars="0"/>
        <w:rPr>
          <w:rFonts w:hint="eastAsia" w:ascii="宋体" w:hAnsi="宋体" w:eastAsia="宋体" w:cs="宋体"/>
          <w:b/>
          <w:i w:val="0"/>
          <w:color w:val="auto"/>
          <w:kern w:val="0"/>
          <w:sz w:val="22"/>
          <w:szCs w:val="22"/>
          <w:u w:val="none"/>
          <w:lang w:val="en-US" w:eastAsia="zh-CN" w:bidi="ar"/>
        </w:rPr>
      </w:pPr>
      <w:r>
        <w:rPr>
          <w:rFonts w:hint="eastAsia" w:cs="宋体"/>
          <w:b/>
          <w:i w:val="0"/>
          <w:color w:val="auto"/>
          <w:kern w:val="0"/>
          <w:sz w:val="22"/>
          <w:szCs w:val="22"/>
          <w:u w:val="none"/>
          <w:lang w:val="en-US" w:eastAsia="zh-CN" w:bidi="ar"/>
        </w:rPr>
        <w:t>5</w:t>
      </w:r>
      <w:r>
        <w:rPr>
          <w:rFonts w:hint="eastAsia" w:ascii="宋体" w:hAnsi="宋体" w:eastAsia="宋体" w:cs="宋体"/>
          <w:b/>
          <w:i w:val="0"/>
          <w:color w:val="auto"/>
          <w:kern w:val="0"/>
          <w:sz w:val="22"/>
          <w:szCs w:val="22"/>
          <w:u w:val="none"/>
          <w:lang w:val="en-US" w:eastAsia="zh-CN" w:bidi="ar"/>
        </w:rPr>
        <w:t>、该表提供的信息将作为签订合同的依据，如有错误或漏写，后果严重且责任自负，提交后不得随意更改。</w:t>
      </w:r>
    </w:p>
    <w:p w14:paraId="7B75D5D2">
      <w:pPr>
        <w:pStyle w:val="110"/>
        <w:numPr>
          <w:ilvl w:val="0"/>
          <w:numId w:val="0"/>
        </w:numPr>
        <w:ind w:leftChars="0"/>
        <w:rPr>
          <w:rFonts w:hint="eastAsia" w:ascii="宋体" w:hAnsi="宋体" w:cs="宋体"/>
          <w:b/>
          <w:i w:val="0"/>
          <w:color w:val="auto"/>
          <w:kern w:val="0"/>
          <w:sz w:val="22"/>
          <w:szCs w:val="22"/>
          <w:highlight w:val="yellow"/>
          <w:u w:val="none"/>
          <w:lang w:val="en-US" w:eastAsia="zh-CN" w:bidi="ar"/>
        </w:rPr>
      </w:pPr>
      <w:r>
        <w:rPr>
          <w:rFonts w:hint="eastAsia" w:ascii="宋体" w:hAnsi="宋体" w:cs="宋体"/>
          <w:b/>
          <w:i w:val="0"/>
          <w:color w:val="auto"/>
          <w:kern w:val="0"/>
          <w:sz w:val="22"/>
          <w:szCs w:val="22"/>
          <w:highlight w:val="yellow"/>
          <w:u w:val="none"/>
          <w:lang w:val="en-US" w:eastAsia="zh-CN" w:bidi="ar"/>
        </w:rPr>
        <w:t>6、该表须在投标文件中装订一份；另须单独密封一份，开标现场和投标文件一起递交，用于唱标。</w:t>
      </w:r>
    </w:p>
    <w:p w14:paraId="29EFBCFF">
      <w:pPr>
        <w:pStyle w:val="110"/>
        <w:numPr>
          <w:ilvl w:val="0"/>
          <w:numId w:val="0"/>
        </w:numPr>
        <w:ind w:leftChars="0"/>
        <w:rPr>
          <w:rFonts w:hint="default" w:ascii="宋体" w:hAnsi="宋体" w:cs="宋体"/>
          <w:b/>
          <w:i w:val="0"/>
          <w:color w:val="auto"/>
          <w:kern w:val="0"/>
          <w:sz w:val="22"/>
          <w:szCs w:val="22"/>
          <w:highlight w:val="yellow"/>
          <w:u w:val="none"/>
          <w:lang w:val="en-US" w:eastAsia="zh-CN" w:bidi="ar"/>
        </w:rPr>
      </w:pPr>
      <w:r>
        <w:rPr>
          <w:rFonts w:hint="eastAsia" w:ascii="宋体" w:hAnsi="宋体" w:cs="宋体"/>
          <w:b/>
          <w:i w:val="0"/>
          <w:color w:val="auto"/>
          <w:kern w:val="0"/>
          <w:sz w:val="22"/>
          <w:szCs w:val="22"/>
          <w:highlight w:val="yellow"/>
          <w:u w:val="none"/>
          <w:lang w:val="en-US" w:eastAsia="zh-CN" w:bidi="ar"/>
        </w:rPr>
        <w:t>7、该表电子版须提供Excel版本。</w:t>
      </w:r>
    </w:p>
    <w:p w14:paraId="0AC8A10C">
      <w:pPr>
        <w:pStyle w:val="110"/>
        <w:ind w:left="0" w:leftChars="0" w:firstLine="0" w:firstLineChars="0"/>
        <w:rPr>
          <w:rFonts w:hint="eastAsia" w:cs="宋体"/>
          <w:i w:val="0"/>
          <w:color w:val="auto"/>
          <w:kern w:val="0"/>
          <w:sz w:val="22"/>
          <w:szCs w:val="22"/>
          <w:u w:val="none"/>
          <w:lang w:val="en-US" w:eastAsia="zh-CN" w:bidi="ar"/>
        </w:rPr>
      </w:pPr>
    </w:p>
    <w:p w14:paraId="5614025A">
      <w:pPr>
        <w:pStyle w:val="110"/>
        <w:ind w:left="0" w:leftChars="0" w:firstLine="0" w:firstLineChars="0"/>
        <w:rPr>
          <w:rFonts w:hint="eastAsia" w:ascii="宋体" w:hAnsi="宋体" w:eastAsia="宋体" w:cs="宋体"/>
          <w:i w:val="0"/>
          <w:color w:val="auto"/>
          <w:kern w:val="0"/>
          <w:sz w:val="22"/>
          <w:szCs w:val="22"/>
          <w:u w:val="none"/>
          <w:lang w:val="en-US" w:eastAsia="zh-CN" w:bidi="ar"/>
        </w:rPr>
      </w:pPr>
      <w:r>
        <w:rPr>
          <w:rFonts w:hint="eastAsia" w:cs="宋体"/>
          <w:i w:val="0"/>
          <w:color w:val="auto"/>
          <w:kern w:val="0"/>
          <w:sz w:val="22"/>
          <w:szCs w:val="22"/>
          <w:u w:val="none"/>
          <w:lang w:val="en-US" w:eastAsia="zh-CN" w:bidi="ar"/>
        </w:rPr>
        <w:t>企业</w:t>
      </w:r>
      <w:r>
        <w:rPr>
          <w:rFonts w:hint="eastAsia" w:ascii="宋体" w:hAnsi="宋体" w:eastAsia="宋体" w:cs="宋体"/>
          <w:i w:val="0"/>
          <w:color w:val="auto"/>
          <w:kern w:val="0"/>
          <w:sz w:val="22"/>
          <w:szCs w:val="22"/>
          <w:u w:val="none"/>
          <w:lang w:val="en-US" w:eastAsia="zh-CN" w:bidi="ar"/>
        </w:rPr>
        <w:t>名称(加盖红章):</w:t>
      </w:r>
    </w:p>
    <w:p w14:paraId="18FE4BB9">
      <w:pPr>
        <w:pStyle w:val="110"/>
        <w:ind w:left="0" w:leftChars="0" w:firstLine="0" w:firstLineChars="0"/>
        <w:rPr>
          <w:rFonts w:hint="eastAsia" w:ascii="宋体" w:hAnsi="宋体" w:eastAsia="宋体" w:cs="宋体"/>
          <w:i w:val="0"/>
          <w:color w:val="auto"/>
          <w:kern w:val="0"/>
          <w:sz w:val="22"/>
          <w:szCs w:val="22"/>
          <w:u w:val="none"/>
          <w:lang w:val="en-US" w:eastAsia="zh-CN" w:bidi="ar"/>
        </w:rPr>
      </w:pPr>
    </w:p>
    <w:p w14:paraId="0EE29C03">
      <w:pPr>
        <w:pStyle w:val="110"/>
        <w:ind w:left="0" w:leftChars="0" w:firstLine="0" w:firstLineChars="0"/>
        <w:rPr>
          <w:rFonts w:hint="eastAsia"/>
          <w:color w:val="auto"/>
        </w:rPr>
        <w:sectPr>
          <w:pgSz w:w="16838" w:h="11900" w:orient="landscape"/>
          <w:pgMar w:top="1440" w:right="1440" w:bottom="1440" w:left="456" w:header="0" w:footer="0" w:gutter="0"/>
          <w:cols w:equalWidth="0" w:num="1">
            <w:col w:w="9026"/>
          </w:cols>
          <w:docGrid w:linePitch="360" w:charSpace="0"/>
        </w:sectPr>
      </w:pPr>
      <w:r>
        <w:rPr>
          <w:rFonts w:hint="eastAsia" w:ascii="宋体" w:hAnsi="宋体" w:eastAsia="宋体" w:cs="宋体"/>
          <w:i w:val="0"/>
          <w:color w:val="auto"/>
          <w:kern w:val="0"/>
          <w:sz w:val="22"/>
          <w:szCs w:val="22"/>
          <w:u w:val="none"/>
          <w:lang w:val="en-US" w:eastAsia="zh-CN" w:bidi="ar"/>
        </w:rPr>
        <w:t xml:space="preserve">签名：                              联系电话：                                     日期：     年    月   </w:t>
      </w:r>
      <w:r>
        <w:rPr>
          <w:rFonts w:hint="eastAsia" w:ascii="宋体" w:hAnsi="宋体" w:cs="宋体"/>
          <w:i w:val="0"/>
          <w:color w:val="auto"/>
          <w:kern w:val="0"/>
          <w:sz w:val="22"/>
          <w:szCs w:val="22"/>
          <w:u w:val="none"/>
          <w:lang w:val="en-US" w:eastAsia="zh-CN" w:bidi="ar"/>
        </w:rPr>
        <w:t>日</w:t>
      </w:r>
    </w:p>
    <w:p w14:paraId="4891D9B9">
      <w:pPr>
        <w:pStyle w:val="11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eastAsia" w:ascii="仿宋_GB2312" w:hAnsi="宋体" w:eastAsia="仿宋_GB2312" w:cs="Times New Roman"/>
          <w:bCs/>
          <w:color w:val="auto"/>
          <w:spacing w:val="0"/>
          <w:kern w:val="0"/>
          <w:sz w:val="24"/>
          <w:szCs w:val="24"/>
          <w:lang w:val="en-US" w:eastAsia="zh-CN" w:bidi="ar-SA"/>
        </w:rPr>
      </w:pPr>
      <w:r>
        <w:rPr>
          <w:rFonts w:hint="eastAsia" w:ascii="宋体" w:hAnsi="宋体" w:cs="宋体"/>
          <w:b/>
          <w:i w:val="0"/>
          <w:color w:val="auto"/>
          <w:kern w:val="0"/>
          <w:sz w:val="32"/>
          <w:szCs w:val="32"/>
          <w:u w:val="none"/>
          <w:lang w:val="en-US" w:eastAsia="zh-CN" w:bidi="ar"/>
        </w:rPr>
        <w:t>附件3-2  甘肃省妇幼保健院（甘肃省中心医院）检验试剂</w:t>
      </w:r>
      <w:r>
        <w:rPr>
          <w:rFonts w:hint="eastAsia" w:ascii="宋体" w:hAnsi="宋体" w:eastAsia="宋体" w:cs="宋体"/>
          <w:b/>
          <w:i w:val="0"/>
          <w:color w:val="auto"/>
          <w:kern w:val="0"/>
          <w:sz w:val="32"/>
          <w:szCs w:val="32"/>
          <w:u w:val="none"/>
          <w:lang w:val="en-US" w:eastAsia="zh-CN" w:bidi="ar"/>
        </w:rPr>
        <w:t>报价表</w:t>
      </w:r>
    </w:p>
    <w:tbl>
      <w:tblPr>
        <w:tblStyle w:val="34"/>
        <w:tblW w:w="1524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4"/>
        <w:gridCol w:w="1050"/>
        <w:gridCol w:w="1050"/>
        <w:gridCol w:w="1050"/>
        <w:gridCol w:w="1050"/>
        <w:gridCol w:w="1020"/>
        <w:gridCol w:w="1705"/>
        <w:gridCol w:w="1705"/>
        <w:gridCol w:w="1705"/>
        <w:gridCol w:w="825"/>
        <w:gridCol w:w="1080"/>
        <w:gridCol w:w="1080"/>
        <w:gridCol w:w="1080"/>
      </w:tblGrid>
      <w:tr w14:paraId="3AC4B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A15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cs="宋体"/>
                <w:i w:val="0"/>
                <w:iCs w:val="0"/>
                <w:color w:val="auto"/>
                <w:kern w:val="0"/>
                <w:sz w:val="22"/>
                <w:szCs w:val="22"/>
                <w:u w:val="none"/>
                <w:lang w:val="en-US" w:eastAsia="zh-CN" w:bidi="ar"/>
              </w:rPr>
              <w:t>项目</w:t>
            </w:r>
            <w:r>
              <w:rPr>
                <w:rFonts w:hint="eastAsia" w:ascii="宋体" w:hAnsi="宋体" w:eastAsia="宋体" w:cs="宋体"/>
                <w:i w:val="0"/>
                <w:iCs w:val="0"/>
                <w:color w:val="auto"/>
                <w:kern w:val="0"/>
                <w:sz w:val="22"/>
                <w:szCs w:val="22"/>
                <w:u w:val="none"/>
                <w:lang w:val="en-US" w:eastAsia="zh-CN" w:bidi="ar"/>
              </w:rPr>
              <w:t>序号</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9CC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项目</w:t>
            </w:r>
            <w:r>
              <w:rPr>
                <w:rFonts w:hint="eastAsia" w:ascii="宋体" w:hAnsi="宋体" w:eastAsia="宋体" w:cs="宋体"/>
                <w:i w:val="0"/>
                <w:iCs w:val="0"/>
                <w:color w:val="auto"/>
                <w:kern w:val="0"/>
                <w:sz w:val="22"/>
                <w:szCs w:val="22"/>
                <w:u w:val="none"/>
                <w:lang w:val="en-US" w:eastAsia="zh-CN" w:bidi="ar"/>
              </w:rPr>
              <w:t>名称</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935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产品</w:t>
            </w:r>
            <w:r>
              <w:rPr>
                <w:rFonts w:hint="eastAsia" w:ascii="宋体" w:hAnsi="宋体" w:eastAsia="宋体" w:cs="宋体"/>
                <w:i w:val="0"/>
                <w:iCs w:val="0"/>
                <w:color w:val="auto"/>
                <w:kern w:val="0"/>
                <w:sz w:val="22"/>
                <w:szCs w:val="22"/>
                <w:u w:val="none"/>
                <w:lang w:val="en-US" w:eastAsia="zh-CN" w:bidi="ar"/>
              </w:rPr>
              <w:t>注册证名称</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382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注册证号</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176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规格型号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AC3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cs="宋体"/>
                <w:i w:val="0"/>
                <w:iCs w:val="0"/>
                <w:color w:val="auto"/>
                <w:kern w:val="0"/>
                <w:sz w:val="22"/>
                <w:szCs w:val="22"/>
                <w:u w:val="none"/>
                <w:lang w:val="en-US" w:eastAsia="zh-CN" w:bidi="ar"/>
              </w:rPr>
              <w:t>医保编码（22位）</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BFD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产品编号（组件）</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530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品牌</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087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生产厂家</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CE1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AA3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cs="宋体"/>
                <w:i w:val="0"/>
                <w:iCs w:val="0"/>
                <w:color w:val="auto"/>
                <w:kern w:val="0"/>
                <w:sz w:val="22"/>
                <w:szCs w:val="22"/>
                <w:u w:val="none"/>
                <w:lang w:val="en-US" w:eastAsia="zh-CN" w:bidi="ar"/>
              </w:rPr>
              <w:t>报价</w:t>
            </w:r>
            <w:r>
              <w:rPr>
                <w:rFonts w:hint="eastAsia" w:ascii="宋体" w:hAnsi="宋体" w:eastAsia="宋体" w:cs="宋体"/>
                <w:i w:val="0"/>
                <w:iCs w:val="0"/>
                <w:color w:val="auto"/>
                <w:kern w:val="0"/>
                <w:sz w:val="22"/>
                <w:szCs w:val="22"/>
                <w:u w:val="none"/>
                <w:lang w:val="en-US" w:eastAsia="zh-CN" w:bidi="ar"/>
              </w:rPr>
              <w:t>（元）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077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每测试单价（元）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A3F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投标单位名称</w:t>
            </w:r>
          </w:p>
        </w:tc>
      </w:tr>
      <w:tr w14:paraId="6BE34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4B14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4D796EA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0788BCC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213724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5ACCC8D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401C8BE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5D57AD4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07AAB04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2E12CBB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81E5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D477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FBF4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01E5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r>
      <w:tr w14:paraId="26137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73B6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53B81A4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38150D3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4214B07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63CAD34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74E8298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0145298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45948E1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36E2A50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2ED8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3871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65E4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4F0D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r>
      <w:tr w14:paraId="1A4CB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1B33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2861D2E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7BF13AB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44CBDF3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16482DA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3DEBAEF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78E7144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297FF28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26673E9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E5CC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B586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8BED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FAFF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r>
      <w:tr w14:paraId="7755B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606A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0C3F771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7729632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48F8654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54BEB20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3544A95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35497A1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446E41E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5DB2B2C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40B5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2B02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861A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8F7E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r>
      <w:tr w14:paraId="0AAC8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A312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319F8AC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14EE0EB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11D4A24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49A4C69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6F3CFCF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77F2E31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0512DEF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4688725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A34B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84AD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4AB3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10D8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r>
      <w:tr w14:paraId="0E023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EA11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4F732BF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1134E87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67C31BE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30E09EA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23A8DD4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3CEC053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5F9D29F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5947BA9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E2A8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B292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5AA0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80B7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r>
    </w:tbl>
    <w:p w14:paraId="637368D6">
      <w:pPr>
        <w:pStyle w:val="110"/>
        <w:ind w:left="0" w:leftChars="0" w:firstLine="0" w:firstLineChars="0"/>
        <w:rPr>
          <w:rFonts w:hint="eastAsia" w:ascii="宋体" w:hAnsi="宋体" w:eastAsia="宋体" w:cs="宋体"/>
          <w:b/>
          <w:i w:val="0"/>
          <w:color w:val="auto"/>
          <w:kern w:val="0"/>
          <w:sz w:val="22"/>
          <w:szCs w:val="22"/>
          <w:u w:val="none"/>
          <w:lang w:val="en-US" w:eastAsia="zh-CN" w:bidi="ar"/>
        </w:rPr>
      </w:pPr>
    </w:p>
    <w:p w14:paraId="20CBE1BD">
      <w:pPr>
        <w:pStyle w:val="110"/>
        <w:ind w:left="0" w:leftChars="0" w:firstLine="0" w:firstLineChars="0"/>
        <w:rPr>
          <w:rFonts w:hint="eastAsia" w:ascii="宋体" w:hAnsi="宋体" w:eastAsia="宋体" w:cs="宋体"/>
          <w:b/>
          <w:i w:val="0"/>
          <w:color w:val="auto"/>
          <w:kern w:val="0"/>
          <w:sz w:val="22"/>
          <w:szCs w:val="22"/>
          <w:u w:val="none"/>
          <w:lang w:val="en-US" w:eastAsia="zh-CN" w:bidi="ar"/>
        </w:rPr>
      </w:pPr>
      <w:r>
        <w:rPr>
          <w:rFonts w:hint="eastAsia" w:ascii="宋体" w:hAnsi="宋体" w:eastAsia="宋体" w:cs="宋体"/>
          <w:b/>
          <w:i w:val="0"/>
          <w:color w:val="auto"/>
          <w:kern w:val="0"/>
          <w:sz w:val="22"/>
          <w:szCs w:val="22"/>
          <w:u w:val="none"/>
          <w:lang w:val="en-US" w:eastAsia="zh-CN" w:bidi="ar"/>
        </w:rPr>
        <w:t>注：</w:t>
      </w:r>
    </w:p>
    <w:p w14:paraId="0AB2F6BF">
      <w:pPr>
        <w:pStyle w:val="110"/>
        <w:ind w:left="0" w:leftChars="0" w:firstLine="0" w:firstLineChars="0"/>
        <w:rPr>
          <w:rFonts w:hint="default" w:ascii="宋体" w:hAnsi="宋体" w:eastAsia="宋体" w:cs="宋体"/>
          <w:b/>
          <w:i w:val="0"/>
          <w:color w:val="auto"/>
          <w:kern w:val="0"/>
          <w:sz w:val="22"/>
          <w:szCs w:val="22"/>
          <w:u w:val="none"/>
          <w:lang w:val="en-US" w:eastAsia="zh-CN" w:bidi="ar"/>
        </w:rPr>
      </w:pPr>
      <w:r>
        <w:rPr>
          <w:rFonts w:hint="eastAsia" w:ascii="宋体" w:hAnsi="宋体" w:eastAsia="宋体" w:cs="宋体"/>
          <w:b/>
          <w:i w:val="0"/>
          <w:color w:val="auto"/>
          <w:kern w:val="0"/>
          <w:sz w:val="22"/>
          <w:szCs w:val="22"/>
          <w:u w:val="none"/>
          <w:lang w:val="en-US" w:eastAsia="zh-CN" w:bidi="ar"/>
        </w:rPr>
        <w:t>1、</w:t>
      </w:r>
      <w:r>
        <w:rPr>
          <w:rFonts w:hint="eastAsia" w:ascii="宋体" w:hAnsi="宋体" w:cs="宋体"/>
          <w:b/>
          <w:i w:val="0"/>
          <w:color w:val="auto"/>
          <w:kern w:val="0"/>
          <w:sz w:val="22"/>
          <w:szCs w:val="22"/>
          <w:u w:val="none"/>
          <w:lang w:val="en-US" w:eastAsia="zh-CN" w:bidi="ar"/>
        </w:rPr>
        <w:t>请严格按照投标邀请填写项目序号和项目名称，否则开标现场无法分项目打分。</w:t>
      </w:r>
    </w:p>
    <w:p w14:paraId="37149E29">
      <w:pPr>
        <w:pStyle w:val="110"/>
        <w:ind w:left="0" w:leftChars="0" w:firstLine="0" w:firstLineChars="0"/>
        <w:rPr>
          <w:rFonts w:hint="eastAsia" w:ascii="宋体" w:hAnsi="宋体" w:eastAsia="宋体" w:cs="宋体"/>
          <w:b/>
          <w:i w:val="0"/>
          <w:color w:val="auto"/>
          <w:kern w:val="0"/>
          <w:sz w:val="22"/>
          <w:szCs w:val="22"/>
          <w:u w:val="none"/>
          <w:lang w:val="en-US" w:eastAsia="zh-CN" w:bidi="ar"/>
        </w:rPr>
      </w:pPr>
      <w:r>
        <w:rPr>
          <w:rFonts w:hint="eastAsia" w:ascii="宋体" w:hAnsi="宋体" w:cs="宋体"/>
          <w:b/>
          <w:i w:val="0"/>
          <w:color w:val="auto"/>
          <w:kern w:val="0"/>
          <w:sz w:val="22"/>
          <w:szCs w:val="22"/>
          <w:u w:val="none"/>
          <w:lang w:val="en-US" w:eastAsia="zh-CN" w:bidi="ar"/>
        </w:rPr>
        <w:t>2、</w:t>
      </w:r>
      <w:r>
        <w:rPr>
          <w:rFonts w:hint="eastAsia" w:cs="宋体"/>
          <w:b/>
          <w:i w:val="0"/>
          <w:color w:val="auto"/>
          <w:kern w:val="0"/>
          <w:sz w:val="22"/>
          <w:szCs w:val="22"/>
          <w:u w:val="none"/>
          <w:lang w:val="en-US" w:eastAsia="zh-CN" w:bidi="ar"/>
        </w:rPr>
        <w:t>单价相同规格型号有多个可填写在一起，如5#/7#。</w:t>
      </w:r>
    </w:p>
    <w:p w14:paraId="3D5C94D7">
      <w:pPr>
        <w:pStyle w:val="110"/>
        <w:numPr>
          <w:ilvl w:val="0"/>
          <w:numId w:val="0"/>
        </w:numPr>
        <w:ind w:leftChars="0"/>
        <w:rPr>
          <w:rFonts w:hint="eastAsia" w:ascii="宋体" w:hAnsi="宋体" w:eastAsia="宋体" w:cs="宋体"/>
          <w:b/>
          <w:i w:val="0"/>
          <w:color w:val="auto"/>
          <w:kern w:val="0"/>
          <w:sz w:val="22"/>
          <w:szCs w:val="22"/>
          <w:highlight w:val="yellow"/>
          <w:u w:val="none"/>
          <w:lang w:val="en-US" w:eastAsia="zh-CN" w:bidi="ar"/>
        </w:rPr>
      </w:pPr>
      <w:r>
        <w:rPr>
          <w:rFonts w:hint="eastAsia" w:cs="宋体"/>
          <w:b/>
          <w:i w:val="0"/>
          <w:color w:val="auto"/>
          <w:kern w:val="0"/>
          <w:sz w:val="22"/>
          <w:szCs w:val="22"/>
          <w:highlight w:val="yellow"/>
          <w:u w:val="none"/>
          <w:lang w:val="en-US" w:eastAsia="zh-CN" w:bidi="ar"/>
        </w:rPr>
        <w:t>3</w:t>
      </w:r>
      <w:r>
        <w:rPr>
          <w:rFonts w:hint="eastAsia" w:ascii="宋体" w:hAnsi="宋体" w:eastAsia="宋体" w:cs="宋体"/>
          <w:b/>
          <w:i w:val="0"/>
          <w:color w:val="auto"/>
          <w:kern w:val="0"/>
          <w:sz w:val="22"/>
          <w:szCs w:val="22"/>
          <w:highlight w:val="yellow"/>
          <w:u w:val="none"/>
          <w:lang w:val="en-US" w:eastAsia="zh-CN" w:bidi="ar"/>
        </w:rPr>
        <w:t>、此表不能出现任何合并单元格的情况</w:t>
      </w:r>
      <w:r>
        <w:rPr>
          <w:rFonts w:hint="eastAsia" w:ascii="宋体" w:hAnsi="宋体" w:cs="宋体"/>
          <w:b/>
          <w:i w:val="0"/>
          <w:color w:val="auto"/>
          <w:kern w:val="0"/>
          <w:sz w:val="22"/>
          <w:szCs w:val="22"/>
          <w:highlight w:val="yellow"/>
          <w:u w:val="none"/>
          <w:lang w:val="en-US" w:eastAsia="zh-CN" w:bidi="ar"/>
        </w:rPr>
        <w:t>（严格按招标文件填写，如有两列填后一列具体项目名称）</w:t>
      </w:r>
      <w:r>
        <w:rPr>
          <w:rFonts w:hint="eastAsia" w:ascii="宋体" w:hAnsi="宋体" w:eastAsia="宋体" w:cs="宋体"/>
          <w:b/>
          <w:i w:val="0"/>
          <w:color w:val="auto"/>
          <w:kern w:val="0"/>
          <w:sz w:val="22"/>
          <w:szCs w:val="22"/>
          <w:highlight w:val="yellow"/>
          <w:u w:val="none"/>
          <w:lang w:val="en-US" w:eastAsia="zh-CN" w:bidi="ar"/>
        </w:rPr>
        <w:t>，否则开标现场无法筛选。</w:t>
      </w:r>
    </w:p>
    <w:p w14:paraId="629A8413">
      <w:pPr>
        <w:pStyle w:val="110"/>
        <w:numPr>
          <w:ilvl w:val="0"/>
          <w:numId w:val="0"/>
        </w:numPr>
        <w:ind w:leftChars="0"/>
        <w:rPr>
          <w:rFonts w:hint="default" w:ascii="宋体" w:hAnsi="宋体" w:eastAsia="宋体" w:cs="宋体"/>
          <w:b/>
          <w:i w:val="0"/>
          <w:color w:val="auto"/>
          <w:kern w:val="0"/>
          <w:sz w:val="22"/>
          <w:szCs w:val="22"/>
          <w:u w:val="none"/>
          <w:lang w:val="en-US" w:eastAsia="zh-CN" w:bidi="ar"/>
        </w:rPr>
      </w:pPr>
      <w:r>
        <w:rPr>
          <w:rFonts w:hint="eastAsia" w:ascii="宋体" w:hAnsi="宋体" w:cs="宋体"/>
          <w:b/>
          <w:i w:val="0"/>
          <w:color w:val="auto"/>
          <w:kern w:val="0"/>
          <w:sz w:val="22"/>
          <w:szCs w:val="22"/>
          <w:u w:val="none"/>
          <w:lang w:val="en-US" w:eastAsia="zh-CN" w:bidi="ar"/>
        </w:rPr>
        <w:t>4、报价不高于招采子系统最低价，若经查高于招采子系统最低价，则取消投标资格。</w:t>
      </w:r>
    </w:p>
    <w:p w14:paraId="131EC99B">
      <w:pPr>
        <w:pStyle w:val="110"/>
        <w:numPr>
          <w:ilvl w:val="0"/>
          <w:numId w:val="0"/>
        </w:numPr>
        <w:ind w:leftChars="0"/>
        <w:rPr>
          <w:rFonts w:hint="eastAsia" w:ascii="宋体" w:hAnsi="宋体" w:eastAsia="宋体" w:cs="宋体"/>
          <w:b/>
          <w:i w:val="0"/>
          <w:color w:val="auto"/>
          <w:kern w:val="0"/>
          <w:sz w:val="22"/>
          <w:szCs w:val="22"/>
          <w:u w:val="none"/>
          <w:lang w:val="en-US" w:eastAsia="zh-CN" w:bidi="ar"/>
        </w:rPr>
      </w:pPr>
      <w:r>
        <w:rPr>
          <w:rFonts w:hint="eastAsia" w:cs="宋体"/>
          <w:b/>
          <w:i w:val="0"/>
          <w:color w:val="auto"/>
          <w:kern w:val="0"/>
          <w:sz w:val="22"/>
          <w:szCs w:val="22"/>
          <w:u w:val="none"/>
          <w:lang w:val="en-US" w:eastAsia="zh-CN" w:bidi="ar"/>
        </w:rPr>
        <w:t>5</w:t>
      </w:r>
      <w:r>
        <w:rPr>
          <w:rFonts w:hint="eastAsia" w:ascii="宋体" w:hAnsi="宋体" w:eastAsia="宋体" w:cs="宋体"/>
          <w:b/>
          <w:i w:val="0"/>
          <w:color w:val="auto"/>
          <w:kern w:val="0"/>
          <w:sz w:val="22"/>
          <w:szCs w:val="22"/>
          <w:u w:val="none"/>
          <w:lang w:val="en-US" w:eastAsia="zh-CN" w:bidi="ar"/>
        </w:rPr>
        <w:t>、该表提供的信息将作为签订合同的依据，如有错误或漏写，后果严重且责任自负，提交后不得随意更改。</w:t>
      </w:r>
    </w:p>
    <w:p w14:paraId="5FABDD25">
      <w:pPr>
        <w:pStyle w:val="110"/>
        <w:numPr>
          <w:ilvl w:val="0"/>
          <w:numId w:val="0"/>
        </w:numPr>
        <w:ind w:leftChars="0"/>
        <w:rPr>
          <w:rFonts w:hint="default" w:ascii="宋体" w:hAnsi="宋体" w:eastAsia="宋体" w:cs="宋体"/>
          <w:b/>
          <w:i w:val="0"/>
          <w:color w:val="auto"/>
          <w:kern w:val="0"/>
          <w:sz w:val="22"/>
          <w:szCs w:val="22"/>
          <w:highlight w:val="yellow"/>
          <w:u w:val="none"/>
          <w:lang w:val="en-US" w:eastAsia="zh-CN" w:bidi="ar"/>
        </w:rPr>
      </w:pPr>
      <w:r>
        <w:rPr>
          <w:rFonts w:hint="eastAsia" w:ascii="宋体" w:hAnsi="宋体" w:cs="宋体"/>
          <w:b/>
          <w:i w:val="0"/>
          <w:color w:val="auto"/>
          <w:kern w:val="0"/>
          <w:sz w:val="22"/>
          <w:szCs w:val="22"/>
          <w:highlight w:val="yellow"/>
          <w:u w:val="none"/>
          <w:lang w:val="en-US" w:eastAsia="zh-CN" w:bidi="ar"/>
        </w:rPr>
        <w:t>6、该表须在投标文件中装订一份；另须单独密封一份，开标现场和投标文件一起递交，用于唱标。</w:t>
      </w:r>
    </w:p>
    <w:p w14:paraId="7BA8CA6B">
      <w:pPr>
        <w:pStyle w:val="110"/>
        <w:numPr>
          <w:ilvl w:val="0"/>
          <w:numId w:val="0"/>
        </w:numPr>
        <w:ind w:leftChars="0"/>
        <w:rPr>
          <w:rFonts w:hint="default" w:ascii="宋体" w:hAnsi="宋体" w:eastAsia="宋体" w:cs="宋体"/>
          <w:b/>
          <w:i w:val="0"/>
          <w:color w:val="auto"/>
          <w:kern w:val="0"/>
          <w:sz w:val="22"/>
          <w:szCs w:val="22"/>
          <w:highlight w:val="yellow"/>
          <w:u w:val="none"/>
          <w:lang w:val="en-US" w:eastAsia="zh-CN" w:bidi="ar"/>
        </w:rPr>
      </w:pPr>
      <w:r>
        <w:rPr>
          <w:rFonts w:hint="eastAsia" w:ascii="宋体" w:hAnsi="宋体" w:cs="宋体"/>
          <w:b/>
          <w:i w:val="0"/>
          <w:color w:val="auto"/>
          <w:kern w:val="0"/>
          <w:sz w:val="22"/>
          <w:szCs w:val="22"/>
          <w:highlight w:val="yellow"/>
          <w:u w:val="none"/>
          <w:lang w:val="en-US" w:eastAsia="zh-CN" w:bidi="ar"/>
        </w:rPr>
        <w:t>7、该表电子版须提供Excel版本。</w:t>
      </w:r>
    </w:p>
    <w:p w14:paraId="0AA20E8A">
      <w:pPr>
        <w:pStyle w:val="110"/>
        <w:ind w:left="0" w:leftChars="0" w:firstLine="0" w:firstLineChars="0"/>
        <w:rPr>
          <w:rFonts w:hint="eastAsia" w:cs="宋体"/>
          <w:i w:val="0"/>
          <w:color w:val="auto"/>
          <w:kern w:val="0"/>
          <w:sz w:val="22"/>
          <w:szCs w:val="22"/>
          <w:u w:val="none"/>
          <w:lang w:val="en-US" w:eastAsia="zh-CN" w:bidi="ar"/>
        </w:rPr>
      </w:pPr>
    </w:p>
    <w:p w14:paraId="30E5C85F">
      <w:pPr>
        <w:pStyle w:val="110"/>
        <w:ind w:left="0" w:leftChars="0" w:firstLine="0" w:firstLineChars="0"/>
        <w:rPr>
          <w:rFonts w:hint="eastAsia" w:ascii="宋体" w:hAnsi="宋体" w:eastAsia="宋体" w:cs="宋体"/>
          <w:i w:val="0"/>
          <w:color w:val="auto"/>
          <w:kern w:val="0"/>
          <w:sz w:val="22"/>
          <w:szCs w:val="22"/>
          <w:u w:val="none"/>
          <w:lang w:val="en-US" w:eastAsia="zh-CN" w:bidi="ar"/>
        </w:rPr>
      </w:pPr>
      <w:r>
        <w:rPr>
          <w:rFonts w:hint="eastAsia" w:cs="宋体"/>
          <w:i w:val="0"/>
          <w:color w:val="auto"/>
          <w:kern w:val="0"/>
          <w:sz w:val="22"/>
          <w:szCs w:val="22"/>
          <w:u w:val="none"/>
          <w:lang w:val="en-US" w:eastAsia="zh-CN" w:bidi="ar"/>
        </w:rPr>
        <w:t>企业</w:t>
      </w:r>
      <w:r>
        <w:rPr>
          <w:rFonts w:hint="eastAsia" w:ascii="宋体" w:hAnsi="宋体" w:eastAsia="宋体" w:cs="宋体"/>
          <w:i w:val="0"/>
          <w:color w:val="auto"/>
          <w:kern w:val="0"/>
          <w:sz w:val="22"/>
          <w:szCs w:val="22"/>
          <w:u w:val="none"/>
          <w:lang w:val="en-US" w:eastAsia="zh-CN" w:bidi="ar"/>
        </w:rPr>
        <w:t>名称(加盖红章):</w:t>
      </w:r>
    </w:p>
    <w:p w14:paraId="37D7593A">
      <w:pPr>
        <w:pStyle w:val="110"/>
        <w:ind w:left="0" w:leftChars="0" w:firstLine="0" w:firstLineChars="0"/>
        <w:rPr>
          <w:rFonts w:hint="eastAsia" w:ascii="宋体" w:hAnsi="宋体" w:eastAsia="宋体" w:cs="宋体"/>
          <w:i w:val="0"/>
          <w:color w:val="auto"/>
          <w:kern w:val="0"/>
          <w:sz w:val="22"/>
          <w:szCs w:val="22"/>
          <w:u w:val="none"/>
          <w:lang w:val="en-US" w:eastAsia="zh-CN" w:bidi="ar"/>
        </w:rPr>
      </w:pPr>
    </w:p>
    <w:p w14:paraId="76639B5F">
      <w:pPr>
        <w:pStyle w:val="110"/>
        <w:ind w:left="0" w:leftChars="0" w:firstLine="0" w:firstLineChars="0"/>
        <w:rPr>
          <w:rFonts w:hint="eastAsia" w:ascii="宋体" w:hAnsi="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 xml:space="preserve">签名：                              联系电话：                                     日期：     年    月   </w:t>
      </w:r>
      <w:r>
        <w:rPr>
          <w:rFonts w:hint="eastAsia" w:ascii="宋体" w:hAnsi="宋体" w:cs="宋体"/>
          <w:i w:val="0"/>
          <w:color w:val="auto"/>
          <w:kern w:val="0"/>
          <w:sz w:val="22"/>
          <w:szCs w:val="22"/>
          <w:u w:val="none"/>
          <w:lang w:val="en-US" w:eastAsia="zh-CN" w:bidi="ar"/>
        </w:rPr>
        <w:t>日</w:t>
      </w:r>
    </w:p>
    <w:p w14:paraId="2AC76C86">
      <w:pPr>
        <w:pStyle w:val="11"/>
        <w:rPr>
          <w:rFonts w:hint="eastAsia"/>
          <w:color w:val="auto"/>
        </w:rPr>
        <w:sectPr>
          <w:pgSz w:w="16838" w:h="11900" w:orient="landscape"/>
          <w:pgMar w:top="1440" w:right="1440" w:bottom="1440" w:left="456" w:header="0" w:footer="0" w:gutter="0"/>
          <w:cols w:equalWidth="0" w:num="1">
            <w:col w:w="9026"/>
          </w:cols>
          <w:docGrid w:linePitch="360" w:charSpace="0"/>
        </w:sectPr>
      </w:pPr>
    </w:p>
    <w:p w14:paraId="118C57CE">
      <w:pPr>
        <w:pStyle w:val="11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eastAsia" w:ascii="仿宋_GB2312" w:hAnsi="宋体" w:eastAsia="仿宋_GB2312" w:cs="Times New Roman"/>
          <w:bCs/>
          <w:color w:val="auto"/>
          <w:spacing w:val="0"/>
          <w:kern w:val="0"/>
          <w:sz w:val="24"/>
          <w:szCs w:val="24"/>
          <w:lang w:val="en-US" w:eastAsia="zh-CN" w:bidi="ar-SA"/>
        </w:rPr>
      </w:pPr>
      <w:r>
        <w:rPr>
          <w:rFonts w:hint="eastAsia" w:ascii="宋体" w:hAnsi="宋体" w:cs="宋体"/>
          <w:b/>
          <w:i w:val="0"/>
          <w:color w:val="auto"/>
          <w:kern w:val="0"/>
          <w:sz w:val="32"/>
          <w:szCs w:val="32"/>
          <w:u w:val="none"/>
          <w:lang w:val="en-US" w:eastAsia="zh-CN" w:bidi="ar"/>
        </w:rPr>
        <w:t>附件4-1  甘肃省妇幼保健院（甘肃省中心医院）医用耗材最终</w:t>
      </w:r>
      <w:r>
        <w:rPr>
          <w:rFonts w:hint="eastAsia" w:ascii="宋体" w:hAnsi="宋体" w:eastAsia="宋体" w:cs="宋体"/>
          <w:b/>
          <w:i w:val="0"/>
          <w:color w:val="auto"/>
          <w:kern w:val="0"/>
          <w:sz w:val="32"/>
          <w:szCs w:val="32"/>
          <w:u w:val="none"/>
          <w:lang w:val="en-US" w:eastAsia="zh-CN" w:bidi="ar"/>
        </w:rPr>
        <w:t>报价表</w:t>
      </w:r>
    </w:p>
    <w:tbl>
      <w:tblPr>
        <w:tblStyle w:val="34"/>
        <w:tblW w:w="1458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4"/>
        <w:gridCol w:w="1050"/>
        <w:gridCol w:w="1050"/>
        <w:gridCol w:w="1050"/>
        <w:gridCol w:w="1050"/>
        <w:gridCol w:w="1050"/>
        <w:gridCol w:w="1020"/>
        <w:gridCol w:w="1705"/>
        <w:gridCol w:w="1705"/>
        <w:gridCol w:w="825"/>
        <w:gridCol w:w="1080"/>
        <w:gridCol w:w="1080"/>
        <w:gridCol w:w="1080"/>
      </w:tblGrid>
      <w:tr w14:paraId="08EB6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5A4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cs="宋体"/>
                <w:i w:val="0"/>
                <w:iCs w:val="0"/>
                <w:color w:val="auto"/>
                <w:kern w:val="0"/>
                <w:sz w:val="22"/>
                <w:szCs w:val="22"/>
                <w:u w:val="none"/>
                <w:lang w:val="en-US" w:eastAsia="zh-CN" w:bidi="ar"/>
              </w:rPr>
              <w:t>项目</w:t>
            </w:r>
            <w:r>
              <w:rPr>
                <w:rFonts w:hint="eastAsia" w:ascii="宋体" w:hAnsi="宋体" w:eastAsia="宋体" w:cs="宋体"/>
                <w:i w:val="0"/>
                <w:iCs w:val="0"/>
                <w:color w:val="auto"/>
                <w:kern w:val="0"/>
                <w:sz w:val="22"/>
                <w:szCs w:val="22"/>
                <w:u w:val="none"/>
                <w:lang w:val="en-US" w:eastAsia="zh-CN" w:bidi="ar"/>
              </w:rPr>
              <w:t>序号</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950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项目</w:t>
            </w:r>
            <w:r>
              <w:rPr>
                <w:rFonts w:hint="eastAsia" w:ascii="宋体" w:hAnsi="宋体" w:eastAsia="宋体" w:cs="宋体"/>
                <w:i w:val="0"/>
                <w:iCs w:val="0"/>
                <w:color w:val="auto"/>
                <w:kern w:val="0"/>
                <w:sz w:val="22"/>
                <w:szCs w:val="22"/>
                <w:u w:val="none"/>
                <w:lang w:val="en-US" w:eastAsia="zh-CN" w:bidi="ar"/>
              </w:rPr>
              <w:t>名称</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5A2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产品</w:t>
            </w:r>
            <w:r>
              <w:rPr>
                <w:rFonts w:hint="eastAsia" w:ascii="宋体" w:hAnsi="宋体" w:eastAsia="宋体" w:cs="宋体"/>
                <w:i w:val="0"/>
                <w:iCs w:val="0"/>
                <w:color w:val="auto"/>
                <w:kern w:val="0"/>
                <w:sz w:val="22"/>
                <w:szCs w:val="22"/>
                <w:u w:val="none"/>
                <w:lang w:val="en-US" w:eastAsia="zh-CN" w:bidi="ar"/>
              </w:rPr>
              <w:t>注册证名称</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223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注册证号</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FF9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规格型号</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EA6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医保编码</w:t>
            </w:r>
            <w:r>
              <w:rPr>
                <w:rFonts w:hint="eastAsia" w:ascii="宋体" w:hAnsi="宋体" w:cs="宋体"/>
                <w:i w:val="0"/>
                <w:iCs w:val="0"/>
                <w:color w:val="auto"/>
                <w:kern w:val="0"/>
                <w:sz w:val="22"/>
                <w:szCs w:val="22"/>
                <w:u w:val="none"/>
                <w:lang w:val="en-US" w:eastAsia="zh-CN" w:bidi="ar"/>
              </w:rPr>
              <w:t>（20位）</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46B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cs="宋体"/>
                <w:i w:val="0"/>
                <w:iCs w:val="0"/>
                <w:color w:val="auto"/>
                <w:kern w:val="0"/>
                <w:sz w:val="22"/>
                <w:szCs w:val="22"/>
                <w:u w:val="none"/>
                <w:lang w:val="en-US" w:eastAsia="zh-CN" w:bidi="ar"/>
              </w:rPr>
              <w:t>产品编号（组件编码）</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AB5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品牌</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DA8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生产厂家</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9C8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cs="宋体"/>
                <w:i w:val="0"/>
                <w:iCs w:val="0"/>
                <w:color w:val="auto"/>
                <w:kern w:val="0"/>
                <w:sz w:val="22"/>
                <w:szCs w:val="22"/>
                <w:u w:val="none"/>
                <w:lang w:val="en-US" w:eastAsia="zh-CN" w:bidi="ar"/>
              </w:rPr>
              <w:t>最小计价</w:t>
            </w:r>
            <w:r>
              <w:rPr>
                <w:rFonts w:hint="eastAsia" w:ascii="宋体" w:hAnsi="宋体" w:eastAsia="宋体" w:cs="宋体"/>
                <w:i w:val="0"/>
                <w:iCs w:val="0"/>
                <w:color w:val="auto"/>
                <w:kern w:val="0"/>
                <w:sz w:val="22"/>
                <w:szCs w:val="22"/>
                <w:u w:val="none"/>
                <w:lang w:val="en-US" w:eastAsia="zh-CN" w:bidi="ar"/>
              </w:rPr>
              <w:t>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842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cs="宋体"/>
                <w:i w:val="0"/>
                <w:iCs w:val="0"/>
                <w:color w:val="auto"/>
                <w:kern w:val="0"/>
                <w:sz w:val="22"/>
                <w:szCs w:val="22"/>
                <w:u w:val="none"/>
                <w:lang w:val="en-US" w:eastAsia="zh-CN" w:bidi="ar"/>
              </w:rPr>
              <w:t>初次报价</w:t>
            </w:r>
            <w:r>
              <w:rPr>
                <w:rFonts w:hint="eastAsia" w:ascii="宋体" w:hAnsi="宋体" w:eastAsia="宋体" w:cs="宋体"/>
                <w:i w:val="0"/>
                <w:iCs w:val="0"/>
                <w:color w:val="auto"/>
                <w:kern w:val="0"/>
                <w:sz w:val="22"/>
                <w:szCs w:val="22"/>
                <w:u w:val="none"/>
                <w:lang w:val="en-US" w:eastAsia="zh-CN" w:bidi="ar"/>
              </w:rPr>
              <w:t>（元）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911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最终报价（元）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DE5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投标单位名称</w:t>
            </w:r>
          </w:p>
        </w:tc>
      </w:tr>
      <w:tr w14:paraId="69E8B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24D7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556F94C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1F4082F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088ECAB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55D944B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0DEB24C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051BB83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215A25B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0604C1D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8D1D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441B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8074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39F3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r>
      <w:tr w14:paraId="4D14B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788F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7CE6AE4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714F9DF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6AF6C15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0636DD9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371B337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6E45EEB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36CF6DE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0DADCBF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76CA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884E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36BF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9EB0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r>
      <w:tr w14:paraId="4C134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5093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53C5131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4F03B89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6CFDDD2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51AB252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4C4EC33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0493E95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35F46AD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455572D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0DE8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CD43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3FBF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C7D9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r>
      <w:tr w14:paraId="762DF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477E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1BBF9C6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16C7C7F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31DA30B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1573023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358E9E8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38AAC0E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58DDA31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2F31659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4337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2D8E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9B1D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CD0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r>
      <w:tr w14:paraId="14996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136F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7ED91E7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46782FA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6C30596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239A9EC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6DFB085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44DC58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2DC5CBA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64303FB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B7C3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4F9A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3A08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FC99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r>
      <w:tr w14:paraId="5510D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61F7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7B24E70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1CB2692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12464B3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4938F4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056676A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66151E3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6EE37AF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2D9ABC7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132C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8091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CBE4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B3F3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r>
    </w:tbl>
    <w:p w14:paraId="3898ADD3">
      <w:pPr>
        <w:pStyle w:val="110"/>
        <w:ind w:left="0" w:leftChars="0" w:firstLine="0" w:firstLineChars="0"/>
        <w:rPr>
          <w:rFonts w:hint="eastAsia" w:ascii="宋体" w:hAnsi="宋体" w:eastAsia="宋体" w:cs="宋体"/>
          <w:b/>
          <w:i w:val="0"/>
          <w:color w:val="auto"/>
          <w:kern w:val="0"/>
          <w:sz w:val="22"/>
          <w:szCs w:val="22"/>
          <w:u w:val="none"/>
          <w:lang w:val="en-US" w:eastAsia="zh-CN" w:bidi="ar"/>
        </w:rPr>
      </w:pPr>
    </w:p>
    <w:p w14:paraId="27B2E537">
      <w:pPr>
        <w:pStyle w:val="110"/>
        <w:ind w:left="0" w:leftChars="0" w:firstLine="0" w:firstLineChars="0"/>
        <w:rPr>
          <w:rFonts w:hint="eastAsia" w:ascii="宋体" w:hAnsi="宋体" w:eastAsia="宋体" w:cs="宋体"/>
          <w:b/>
          <w:i w:val="0"/>
          <w:color w:val="auto"/>
          <w:kern w:val="0"/>
          <w:sz w:val="22"/>
          <w:szCs w:val="22"/>
          <w:u w:val="none"/>
          <w:lang w:val="en-US" w:eastAsia="zh-CN" w:bidi="ar"/>
        </w:rPr>
      </w:pPr>
      <w:r>
        <w:rPr>
          <w:rFonts w:hint="eastAsia" w:ascii="宋体" w:hAnsi="宋体" w:eastAsia="宋体" w:cs="宋体"/>
          <w:b/>
          <w:i w:val="0"/>
          <w:color w:val="auto"/>
          <w:kern w:val="0"/>
          <w:sz w:val="22"/>
          <w:szCs w:val="22"/>
          <w:u w:val="none"/>
          <w:lang w:val="en-US" w:eastAsia="zh-CN" w:bidi="ar"/>
        </w:rPr>
        <w:t>注：</w:t>
      </w:r>
    </w:p>
    <w:p w14:paraId="647B3EC6">
      <w:pPr>
        <w:pStyle w:val="110"/>
        <w:ind w:left="0" w:leftChars="0" w:firstLine="0" w:firstLineChars="0"/>
        <w:rPr>
          <w:rFonts w:hint="default" w:ascii="宋体" w:hAnsi="宋体" w:eastAsia="宋体" w:cs="宋体"/>
          <w:b/>
          <w:i w:val="0"/>
          <w:color w:val="auto"/>
          <w:kern w:val="0"/>
          <w:sz w:val="22"/>
          <w:szCs w:val="22"/>
          <w:u w:val="none"/>
          <w:lang w:val="en-US" w:eastAsia="zh-CN" w:bidi="ar"/>
        </w:rPr>
      </w:pPr>
      <w:r>
        <w:rPr>
          <w:rFonts w:hint="eastAsia" w:ascii="宋体" w:hAnsi="宋体" w:eastAsia="宋体" w:cs="宋体"/>
          <w:b/>
          <w:i w:val="0"/>
          <w:color w:val="auto"/>
          <w:kern w:val="0"/>
          <w:sz w:val="22"/>
          <w:szCs w:val="22"/>
          <w:u w:val="none"/>
          <w:lang w:val="en-US" w:eastAsia="zh-CN" w:bidi="ar"/>
        </w:rPr>
        <w:t>1、</w:t>
      </w:r>
      <w:r>
        <w:rPr>
          <w:rFonts w:hint="eastAsia" w:ascii="宋体" w:hAnsi="宋体" w:cs="宋体"/>
          <w:b/>
          <w:i w:val="0"/>
          <w:color w:val="auto"/>
          <w:kern w:val="0"/>
          <w:sz w:val="22"/>
          <w:szCs w:val="22"/>
          <w:u w:val="none"/>
          <w:lang w:val="en-US" w:eastAsia="zh-CN" w:bidi="ar"/>
        </w:rPr>
        <w:t>请严格按照投标邀请填写项目序号和项目名称，否则开标现场无法分项目打分。</w:t>
      </w:r>
    </w:p>
    <w:p w14:paraId="6D5DE938">
      <w:pPr>
        <w:pStyle w:val="110"/>
        <w:ind w:left="0" w:leftChars="0" w:firstLine="0" w:firstLineChars="0"/>
        <w:rPr>
          <w:rFonts w:hint="eastAsia" w:ascii="宋体" w:hAnsi="宋体" w:eastAsia="宋体" w:cs="宋体"/>
          <w:b/>
          <w:i w:val="0"/>
          <w:color w:val="auto"/>
          <w:kern w:val="0"/>
          <w:sz w:val="22"/>
          <w:szCs w:val="22"/>
          <w:u w:val="none"/>
          <w:lang w:val="en-US" w:eastAsia="zh-CN" w:bidi="ar"/>
        </w:rPr>
      </w:pPr>
      <w:r>
        <w:rPr>
          <w:rFonts w:hint="eastAsia" w:ascii="宋体" w:hAnsi="宋体" w:cs="宋体"/>
          <w:b/>
          <w:i w:val="0"/>
          <w:color w:val="auto"/>
          <w:kern w:val="0"/>
          <w:sz w:val="22"/>
          <w:szCs w:val="22"/>
          <w:u w:val="none"/>
          <w:lang w:val="en-US" w:eastAsia="zh-CN" w:bidi="ar"/>
        </w:rPr>
        <w:t>2、</w:t>
      </w:r>
      <w:r>
        <w:rPr>
          <w:rFonts w:hint="eastAsia" w:cs="宋体"/>
          <w:b/>
          <w:i w:val="0"/>
          <w:color w:val="auto"/>
          <w:kern w:val="0"/>
          <w:sz w:val="22"/>
          <w:szCs w:val="22"/>
          <w:u w:val="none"/>
          <w:lang w:val="en-US" w:eastAsia="zh-CN" w:bidi="ar"/>
        </w:rPr>
        <w:t>单价相同规格型号有多个可填写在一起，如5#/7#。</w:t>
      </w:r>
    </w:p>
    <w:p w14:paraId="6820C412">
      <w:pPr>
        <w:pStyle w:val="110"/>
        <w:numPr>
          <w:ilvl w:val="0"/>
          <w:numId w:val="0"/>
        </w:numPr>
        <w:ind w:leftChars="0"/>
        <w:rPr>
          <w:rFonts w:hint="eastAsia" w:ascii="宋体" w:hAnsi="宋体" w:eastAsia="宋体" w:cs="宋体"/>
          <w:b/>
          <w:i w:val="0"/>
          <w:color w:val="auto"/>
          <w:kern w:val="0"/>
          <w:sz w:val="22"/>
          <w:szCs w:val="22"/>
          <w:highlight w:val="yellow"/>
          <w:u w:val="none"/>
          <w:lang w:val="en-US" w:eastAsia="zh-CN" w:bidi="ar"/>
        </w:rPr>
      </w:pPr>
      <w:r>
        <w:rPr>
          <w:rFonts w:hint="eastAsia" w:cs="宋体"/>
          <w:b/>
          <w:i w:val="0"/>
          <w:color w:val="auto"/>
          <w:kern w:val="0"/>
          <w:sz w:val="22"/>
          <w:szCs w:val="22"/>
          <w:highlight w:val="yellow"/>
          <w:u w:val="none"/>
          <w:lang w:val="en-US" w:eastAsia="zh-CN" w:bidi="ar"/>
        </w:rPr>
        <w:t>3</w:t>
      </w:r>
      <w:r>
        <w:rPr>
          <w:rFonts w:hint="eastAsia" w:ascii="宋体" w:hAnsi="宋体" w:eastAsia="宋体" w:cs="宋体"/>
          <w:b/>
          <w:i w:val="0"/>
          <w:color w:val="auto"/>
          <w:kern w:val="0"/>
          <w:sz w:val="22"/>
          <w:szCs w:val="22"/>
          <w:highlight w:val="yellow"/>
          <w:u w:val="none"/>
          <w:lang w:val="en-US" w:eastAsia="zh-CN" w:bidi="ar"/>
        </w:rPr>
        <w:t>、此表不能出现任何合并单元格的情况</w:t>
      </w:r>
      <w:r>
        <w:rPr>
          <w:rFonts w:hint="eastAsia" w:ascii="宋体" w:hAnsi="宋体" w:cs="宋体"/>
          <w:b/>
          <w:i w:val="0"/>
          <w:color w:val="auto"/>
          <w:kern w:val="0"/>
          <w:sz w:val="22"/>
          <w:szCs w:val="22"/>
          <w:highlight w:val="yellow"/>
          <w:u w:val="none"/>
          <w:lang w:val="en-US" w:eastAsia="zh-CN" w:bidi="ar"/>
        </w:rPr>
        <w:t>（严格按招标文件填写，如有两列填后一列具体项目名称）</w:t>
      </w:r>
      <w:r>
        <w:rPr>
          <w:rFonts w:hint="eastAsia" w:ascii="宋体" w:hAnsi="宋体" w:eastAsia="宋体" w:cs="宋体"/>
          <w:b/>
          <w:i w:val="0"/>
          <w:color w:val="auto"/>
          <w:kern w:val="0"/>
          <w:sz w:val="22"/>
          <w:szCs w:val="22"/>
          <w:highlight w:val="yellow"/>
          <w:u w:val="none"/>
          <w:lang w:val="en-US" w:eastAsia="zh-CN" w:bidi="ar"/>
        </w:rPr>
        <w:t>，否则开标现场无法筛选。</w:t>
      </w:r>
    </w:p>
    <w:p w14:paraId="344CA6D8">
      <w:pPr>
        <w:pStyle w:val="110"/>
        <w:numPr>
          <w:ilvl w:val="0"/>
          <w:numId w:val="0"/>
        </w:numPr>
        <w:ind w:leftChars="0"/>
        <w:rPr>
          <w:rFonts w:hint="eastAsia" w:ascii="宋体" w:hAnsi="宋体" w:eastAsia="宋体" w:cs="宋体"/>
          <w:b/>
          <w:i w:val="0"/>
          <w:color w:val="auto"/>
          <w:kern w:val="0"/>
          <w:sz w:val="22"/>
          <w:szCs w:val="22"/>
          <w:u w:val="none"/>
          <w:lang w:val="en-US" w:eastAsia="zh-CN" w:bidi="ar"/>
        </w:rPr>
      </w:pPr>
      <w:r>
        <w:rPr>
          <w:rFonts w:hint="eastAsia" w:cs="宋体"/>
          <w:b/>
          <w:i w:val="0"/>
          <w:color w:val="auto"/>
          <w:kern w:val="0"/>
          <w:sz w:val="22"/>
          <w:szCs w:val="22"/>
          <w:u w:val="none"/>
          <w:lang w:val="en-US" w:eastAsia="zh-CN" w:bidi="ar"/>
        </w:rPr>
        <w:t>4</w:t>
      </w:r>
      <w:r>
        <w:rPr>
          <w:rFonts w:hint="eastAsia" w:ascii="宋体" w:hAnsi="宋体" w:eastAsia="宋体" w:cs="宋体"/>
          <w:b/>
          <w:i w:val="0"/>
          <w:color w:val="auto"/>
          <w:kern w:val="0"/>
          <w:sz w:val="22"/>
          <w:szCs w:val="22"/>
          <w:u w:val="none"/>
          <w:lang w:val="en-US" w:eastAsia="zh-CN" w:bidi="ar"/>
        </w:rPr>
        <w:t>、该表提供的信息将作为签订合同的依据，如有错误或漏写，后果严重且责任自负，提交后不得随意更改。</w:t>
      </w:r>
    </w:p>
    <w:p w14:paraId="77A1F085">
      <w:pPr>
        <w:pStyle w:val="110"/>
        <w:numPr>
          <w:ilvl w:val="0"/>
          <w:numId w:val="0"/>
        </w:numPr>
        <w:ind w:leftChars="0"/>
        <w:rPr>
          <w:rFonts w:hint="default" w:ascii="宋体" w:hAnsi="宋体" w:eastAsia="宋体" w:cs="宋体"/>
          <w:b/>
          <w:i w:val="0"/>
          <w:color w:val="auto"/>
          <w:kern w:val="0"/>
          <w:sz w:val="22"/>
          <w:szCs w:val="22"/>
          <w:u w:val="none"/>
          <w:lang w:val="en-US" w:eastAsia="zh-CN" w:bidi="ar"/>
        </w:rPr>
      </w:pPr>
      <w:r>
        <w:rPr>
          <w:rFonts w:hint="eastAsia" w:ascii="宋体" w:hAnsi="宋体" w:cs="宋体"/>
          <w:b/>
          <w:i w:val="0"/>
          <w:color w:val="auto"/>
          <w:kern w:val="0"/>
          <w:sz w:val="22"/>
          <w:szCs w:val="22"/>
          <w:u w:val="none"/>
          <w:lang w:val="en-US" w:eastAsia="zh-CN" w:bidi="ar"/>
        </w:rPr>
        <w:t>5、报价不高于招采子系统最低价，若经查高于招采子系统最低价，则取消投标资格。</w:t>
      </w:r>
    </w:p>
    <w:p w14:paraId="6622B78F">
      <w:pPr>
        <w:pStyle w:val="110"/>
        <w:numPr>
          <w:ilvl w:val="0"/>
          <w:numId w:val="0"/>
        </w:numPr>
        <w:ind w:leftChars="0"/>
        <w:rPr>
          <w:rFonts w:hint="default" w:ascii="宋体" w:hAnsi="宋体" w:eastAsia="宋体" w:cs="宋体"/>
          <w:b/>
          <w:i w:val="0"/>
          <w:color w:val="auto"/>
          <w:kern w:val="0"/>
          <w:sz w:val="22"/>
          <w:szCs w:val="22"/>
          <w:highlight w:val="yellow"/>
          <w:u w:val="none"/>
          <w:lang w:val="en-US" w:eastAsia="zh-CN" w:bidi="ar"/>
        </w:rPr>
      </w:pPr>
      <w:r>
        <w:rPr>
          <w:rFonts w:hint="eastAsia" w:ascii="宋体" w:hAnsi="宋体" w:cs="宋体"/>
          <w:b/>
          <w:bCs/>
          <w:i w:val="0"/>
          <w:color w:val="auto"/>
          <w:kern w:val="0"/>
          <w:sz w:val="22"/>
          <w:szCs w:val="22"/>
          <w:highlight w:val="yellow"/>
          <w:u w:val="none"/>
          <w:lang w:val="en-US" w:eastAsia="zh-CN" w:bidi="ar"/>
        </w:rPr>
        <w:t>6、请将此表除最终报价外其他信息填写完整后（与附件3-1保持一致），打印并加盖公章后自行携带，不用装订在投标文件中，也不用单独密封，遴选现场谈价后将最终报价填写完整后提交。</w:t>
      </w:r>
    </w:p>
    <w:p w14:paraId="33C8D01E">
      <w:pPr>
        <w:pStyle w:val="110"/>
        <w:ind w:left="0" w:leftChars="0" w:firstLine="0" w:firstLineChars="0"/>
        <w:rPr>
          <w:rFonts w:hint="eastAsia" w:cs="宋体"/>
          <w:i w:val="0"/>
          <w:color w:val="auto"/>
          <w:kern w:val="0"/>
          <w:sz w:val="22"/>
          <w:szCs w:val="22"/>
          <w:u w:val="none"/>
          <w:lang w:val="en-US" w:eastAsia="zh-CN" w:bidi="ar"/>
        </w:rPr>
      </w:pPr>
    </w:p>
    <w:p w14:paraId="60C6CD0E">
      <w:pPr>
        <w:pStyle w:val="110"/>
        <w:ind w:left="0" w:leftChars="0" w:firstLine="0" w:firstLineChars="0"/>
        <w:rPr>
          <w:rFonts w:hint="eastAsia" w:ascii="宋体" w:hAnsi="宋体" w:eastAsia="宋体" w:cs="宋体"/>
          <w:i w:val="0"/>
          <w:color w:val="auto"/>
          <w:kern w:val="0"/>
          <w:sz w:val="22"/>
          <w:szCs w:val="22"/>
          <w:u w:val="none"/>
          <w:lang w:val="en-US" w:eastAsia="zh-CN" w:bidi="ar"/>
        </w:rPr>
      </w:pPr>
      <w:r>
        <w:rPr>
          <w:rFonts w:hint="eastAsia" w:cs="宋体"/>
          <w:i w:val="0"/>
          <w:color w:val="auto"/>
          <w:kern w:val="0"/>
          <w:sz w:val="22"/>
          <w:szCs w:val="22"/>
          <w:u w:val="none"/>
          <w:lang w:val="en-US" w:eastAsia="zh-CN" w:bidi="ar"/>
        </w:rPr>
        <w:t>企业</w:t>
      </w:r>
      <w:r>
        <w:rPr>
          <w:rFonts w:hint="eastAsia" w:ascii="宋体" w:hAnsi="宋体" w:eastAsia="宋体" w:cs="宋体"/>
          <w:i w:val="0"/>
          <w:color w:val="auto"/>
          <w:kern w:val="0"/>
          <w:sz w:val="22"/>
          <w:szCs w:val="22"/>
          <w:u w:val="none"/>
          <w:lang w:val="en-US" w:eastAsia="zh-CN" w:bidi="ar"/>
        </w:rPr>
        <w:t>名称(加盖红章):</w:t>
      </w:r>
    </w:p>
    <w:p w14:paraId="10DF3D18">
      <w:pPr>
        <w:pStyle w:val="110"/>
        <w:ind w:left="0" w:leftChars="0" w:firstLine="0" w:firstLineChars="0"/>
        <w:rPr>
          <w:rFonts w:hint="eastAsia" w:ascii="宋体" w:hAnsi="宋体" w:eastAsia="宋体" w:cs="宋体"/>
          <w:i w:val="0"/>
          <w:color w:val="auto"/>
          <w:kern w:val="0"/>
          <w:sz w:val="22"/>
          <w:szCs w:val="22"/>
          <w:u w:val="none"/>
          <w:lang w:val="en-US" w:eastAsia="zh-CN" w:bidi="ar"/>
        </w:rPr>
      </w:pPr>
    </w:p>
    <w:p w14:paraId="2E3FE4DC">
      <w:pPr>
        <w:pStyle w:val="11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eastAsia" w:ascii="宋体" w:hAnsi="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 xml:space="preserve">签名：                              联系电话：                                     日期：     年    月   </w:t>
      </w:r>
      <w:r>
        <w:rPr>
          <w:rFonts w:hint="eastAsia" w:ascii="宋体" w:hAnsi="宋体" w:cs="宋体"/>
          <w:i w:val="0"/>
          <w:color w:val="auto"/>
          <w:kern w:val="0"/>
          <w:sz w:val="22"/>
          <w:szCs w:val="22"/>
          <w:u w:val="none"/>
          <w:lang w:val="en-US" w:eastAsia="zh-CN" w:bidi="ar"/>
        </w:rPr>
        <w:t>日</w:t>
      </w:r>
    </w:p>
    <w:p w14:paraId="0D861858">
      <w:pPr>
        <w:pStyle w:val="11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eastAsia" w:ascii="宋体" w:hAnsi="宋体" w:cs="宋体"/>
          <w:i w:val="0"/>
          <w:color w:val="auto"/>
          <w:kern w:val="0"/>
          <w:sz w:val="22"/>
          <w:szCs w:val="22"/>
          <w:u w:val="none"/>
          <w:lang w:val="en-US" w:eastAsia="zh-CN" w:bidi="ar"/>
        </w:rPr>
      </w:pPr>
    </w:p>
    <w:p w14:paraId="0470A006">
      <w:pPr>
        <w:pStyle w:val="11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eastAsia" w:ascii="宋体" w:hAnsi="宋体" w:cs="宋体"/>
          <w:i w:val="0"/>
          <w:color w:val="auto"/>
          <w:kern w:val="0"/>
          <w:sz w:val="22"/>
          <w:szCs w:val="22"/>
          <w:u w:val="none"/>
          <w:lang w:val="en-US" w:eastAsia="zh-CN" w:bidi="ar"/>
        </w:rPr>
      </w:pPr>
    </w:p>
    <w:p w14:paraId="40B17714">
      <w:pPr>
        <w:pStyle w:val="11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eastAsia" w:ascii="宋体" w:hAnsi="宋体" w:cs="宋体"/>
          <w:i w:val="0"/>
          <w:color w:val="auto"/>
          <w:kern w:val="0"/>
          <w:sz w:val="22"/>
          <w:szCs w:val="22"/>
          <w:u w:val="none"/>
          <w:lang w:val="en-US" w:eastAsia="zh-CN" w:bidi="ar"/>
        </w:rPr>
      </w:pPr>
    </w:p>
    <w:p w14:paraId="316F4469">
      <w:pPr>
        <w:pStyle w:val="11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eastAsia" w:ascii="宋体" w:hAnsi="宋体" w:cs="宋体"/>
          <w:i w:val="0"/>
          <w:color w:val="auto"/>
          <w:kern w:val="0"/>
          <w:sz w:val="22"/>
          <w:szCs w:val="22"/>
          <w:u w:val="none"/>
          <w:lang w:val="en-US" w:eastAsia="zh-CN" w:bidi="ar"/>
        </w:rPr>
      </w:pPr>
    </w:p>
    <w:p w14:paraId="3E26E277">
      <w:pPr>
        <w:pStyle w:val="11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eastAsia" w:ascii="仿宋_GB2312" w:hAnsi="宋体" w:eastAsia="仿宋_GB2312" w:cs="Times New Roman"/>
          <w:bCs/>
          <w:color w:val="auto"/>
          <w:spacing w:val="0"/>
          <w:kern w:val="0"/>
          <w:sz w:val="24"/>
          <w:szCs w:val="24"/>
          <w:lang w:val="en-US" w:eastAsia="zh-CN" w:bidi="ar-SA"/>
        </w:rPr>
      </w:pPr>
      <w:r>
        <w:rPr>
          <w:rFonts w:hint="eastAsia" w:ascii="宋体" w:hAnsi="宋体" w:cs="宋体"/>
          <w:b/>
          <w:i w:val="0"/>
          <w:color w:val="auto"/>
          <w:kern w:val="0"/>
          <w:sz w:val="32"/>
          <w:szCs w:val="32"/>
          <w:u w:val="none"/>
          <w:lang w:val="en-US" w:eastAsia="zh-CN" w:bidi="ar"/>
        </w:rPr>
        <w:t>附件4-2  甘肃省妇幼保健院（甘肃省中心医院）检验试剂最终</w:t>
      </w:r>
      <w:r>
        <w:rPr>
          <w:rFonts w:hint="eastAsia" w:ascii="宋体" w:hAnsi="宋体" w:eastAsia="宋体" w:cs="宋体"/>
          <w:b/>
          <w:i w:val="0"/>
          <w:color w:val="auto"/>
          <w:kern w:val="0"/>
          <w:sz w:val="32"/>
          <w:szCs w:val="32"/>
          <w:u w:val="none"/>
          <w:lang w:val="en-US" w:eastAsia="zh-CN" w:bidi="ar"/>
        </w:rPr>
        <w:t>报价表</w:t>
      </w:r>
    </w:p>
    <w:tbl>
      <w:tblPr>
        <w:tblStyle w:val="34"/>
        <w:tblpPr w:leftFromText="180" w:rightFromText="180" w:vertAnchor="text" w:horzAnchor="page" w:tblpXSpec="center" w:tblpY="447"/>
        <w:tblOverlap w:val="never"/>
        <w:tblW w:w="155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7"/>
        <w:gridCol w:w="974"/>
        <w:gridCol w:w="974"/>
        <w:gridCol w:w="974"/>
        <w:gridCol w:w="974"/>
        <w:gridCol w:w="947"/>
        <w:gridCol w:w="1070"/>
        <w:gridCol w:w="1050"/>
        <w:gridCol w:w="1569"/>
        <w:gridCol w:w="825"/>
        <w:gridCol w:w="1080"/>
        <w:gridCol w:w="1080"/>
        <w:gridCol w:w="1080"/>
        <w:gridCol w:w="1080"/>
        <w:gridCol w:w="1081"/>
      </w:tblGrid>
      <w:tr w14:paraId="436E9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489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cs="宋体"/>
                <w:i w:val="0"/>
                <w:iCs w:val="0"/>
                <w:color w:val="auto"/>
                <w:kern w:val="0"/>
                <w:sz w:val="22"/>
                <w:szCs w:val="22"/>
                <w:u w:val="none"/>
                <w:lang w:val="en-US" w:eastAsia="zh-CN" w:bidi="ar"/>
              </w:rPr>
              <w:t>项目</w:t>
            </w:r>
            <w:r>
              <w:rPr>
                <w:rFonts w:hint="eastAsia" w:ascii="宋体" w:hAnsi="宋体" w:eastAsia="宋体" w:cs="宋体"/>
                <w:i w:val="0"/>
                <w:iCs w:val="0"/>
                <w:color w:val="auto"/>
                <w:kern w:val="0"/>
                <w:sz w:val="22"/>
                <w:szCs w:val="22"/>
                <w:u w:val="none"/>
                <w:lang w:val="en-US" w:eastAsia="zh-CN" w:bidi="ar"/>
              </w:rPr>
              <w:t>序号</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33C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项目</w:t>
            </w:r>
            <w:r>
              <w:rPr>
                <w:rFonts w:hint="eastAsia" w:ascii="宋体" w:hAnsi="宋体" w:eastAsia="宋体" w:cs="宋体"/>
                <w:i w:val="0"/>
                <w:iCs w:val="0"/>
                <w:color w:val="auto"/>
                <w:kern w:val="0"/>
                <w:sz w:val="22"/>
                <w:szCs w:val="22"/>
                <w:u w:val="none"/>
                <w:lang w:val="en-US" w:eastAsia="zh-CN" w:bidi="ar"/>
              </w:rPr>
              <w:t>名称</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27C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产品</w:t>
            </w:r>
            <w:r>
              <w:rPr>
                <w:rFonts w:hint="eastAsia" w:ascii="宋体" w:hAnsi="宋体" w:eastAsia="宋体" w:cs="宋体"/>
                <w:i w:val="0"/>
                <w:iCs w:val="0"/>
                <w:color w:val="auto"/>
                <w:kern w:val="0"/>
                <w:sz w:val="22"/>
                <w:szCs w:val="22"/>
                <w:u w:val="none"/>
                <w:lang w:val="en-US" w:eastAsia="zh-CN" w:bidi="ar"/>
              </w:rPr>
              <w:t>注册证名称</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D13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注册证号</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EE9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规格型号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166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cs="宋体"/>
                <w:i w:val="0"/>
                <w:iCs w:val="0"/>
                <w:color w:val="auto"/>
                <w:kern w:val="0"/>
                <w:sz w:val="22"/>
                <w:szCs w:val="22"/>
                <w:u w:val="none"/>
                <w:lang w:val="en-US" w:eastAsia="zh-CN" w:bidi="ar"/>
              </w:rPr>
              <w:t>医保编码（22位）</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733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产品编号（组件）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588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品牌</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C35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生产厂家</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BB8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06D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cs="宋体"/>
                <w:i w:val="0"/>
                <w:iCs w:val="0"/>
                <w:color w:val="auto"/>
                <w:kern w:val="0"/>
                <w:sz w:val="22"/>
                <w:szCs w:val="22"/>
                <w:u w:val="none"/>
                <w:lang w:val="en-US" w:eastAsia="zh-CN" w:bidi="ar"/>
              </w:rPr>
              <w:t>初次报价</w:t>
            </w:r>
            <w:r>
              <w:rPr>
                <w:rFonts w:hint="eastAsia" w:ascii="宋体" w:hAnsi="宋体" w:eastAsia="宋体" w:cs="宋体"/>
                <w:i w:val="0"/>
                <w:iCs w:val="0"/>
                <w:color w:val="auto"/>
                <w:kern w:val="0"/>
                <w:sz w:val="22"/>
                <w:szCs w:val="22"/>
                <w:u w:val="none"/>
                <w:lang w:val="en-US" w:eastAsia="zh-CN" w:bidi="ar"/>
              </w:rPr>
              <w:t>（元）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F41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每测试初次报价（元）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BD4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cs="宋体"/>
                <w:i w:val="0"/>
                <w:iCs w:val="0"/>
                <w:color w:val="auto"/>
                <w:kern w:val="0"/>
                <w:sz w:val="22"/>
                <w:szCs w:val="22"/>
                <w:u w:val="none"/>
                <w:lang w:val="en-US" w:eastAsia="zh-CN" w:bidi="ar"/>
              </w:rPr>
              <w:t>最终报价</w:t>
            </w:r>
            <w:r>
              <w:rPr>
                <w:rFonts w:hint="eastAsia" w:ascii="宋体" w:hAnsi="宋体" w:eastAsia="宋体" w:cs="宋体"/>
                <w:i w:val="0"/>
                <w:iCs w:val="0"/>
                <w:color w:val="auto"/>
                <w:kern w:val="0"/>
                <w:sz w:val="22"/>
                <w:szCs w:val="22"/>
                <w:u w:val="none"/>
                <w:lang w:val="en-US" w:eastAsia="zh-CN" w:bidi="ar"/>
              </w:rPr>
              <w:t>（元）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05A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每测试最终报价（元）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07A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投标单位名称</w:t>
            </w:r>
          </w:p>
        </w:tc>
      </w:tr>
      <w:tr w14:paraId="643AA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4D5C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203D4B1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04A8FD1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63DC708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4013D89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5CC16AF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top"/>
          </w:tcPr>
          <w:p w14:paraId="2A4C8E5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top"/>
          </w:tcPr>
          <w:p w14:paraId="79ED1D9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4952450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86DF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DCE0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D7A1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AE76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B232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C71C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r>
      <w:tr w14:paraId="19CF3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2688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34775B3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490965C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4ECF137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631DFA4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219220F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top"/>
          </w:tcPr>
          <w:p w14:paraId="0D8E374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top"/>
          </w:tcPr>
          <w:p w14:paraId="322DA8B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17FA93B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20C9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49DF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6E3E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254F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6727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DA24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r>
      <w:tr w14:paraId="77659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F31F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67BB1F5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2DE7021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5A67367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439FCE4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62F33EB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top"/>
          </w:tcPr>
          <w:p w14:paraId="3E8431A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top"/>
          </w:tcPr>
          <w:p w14:paraId="423C1E9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323E73C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9C47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C5C9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578B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ECE0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6DC1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CD81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r>
      <w:tr w14:paraId="7588B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846D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456AD99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59AA6E7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565DC1A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2B5DB0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56F0907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top"/>
          </w:tcPr>
          <w:p w14:paraId="1E4772F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top"/>
          </w:tcPr>
          <w:p w14:paraId="5B8CC37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67FC887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7DD5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452C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100E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0609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BB22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71EF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r>
      <w:tr w14:paraId="2BC9A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7546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4BC2DEB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76C694B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5F5D4E3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7EAF332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2F479FC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top"/>
          </w:tcPr>
          <w:p w14:paraId="6D509E6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top"/>
          </w:tcPr>
          <w:p w14:paraId="708DB05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2285165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9412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3E5F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4E40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84CE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C8FF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46A0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r>
      <w:tr w14:paraId="041C1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6CE4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53FCF8F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5F7A38F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61996D3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79F5856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418AAE2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top"/>
          </w:tcPr>
          <w:p w14:paraId="14EFF63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top"/>
          </w:tcPr>
          <w:p w14:paraId="67C4206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130A48F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F488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656E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476A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3EE3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BE33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A885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i w:val="0"/>
                <w:iCs w:val="0"/>
                <w:color w:val="auto"/>
                <w:sz w:val="22"/>
                <w:szCs w:val="22"/>
                <w:u w:val="none"/>
              </w:rPr>
            </w:pPr>
          </w:p>
        </w:tc>
      </w:tr>
    </w:tbl>
    <w:p w14:paraId="149C7A41">
      <w:pPr>
        <w:pStyle w:val="110"/>
        <w:ind w:left="0" w:leftChars="0" w:firstLine="0" w:firstLineChars="0"/>
        <w:rPr>
          <w:rFonts w:hint="eastAsia" w:ascii="宋体" w:hAnsi="宋体" w:eastAsia="宋体" w:cs="宋体"/>
          <w:b/>
          <w:i w:val="0"/>
          <w:color w:val="auto"/>
          <w:kern w:val="0"/>
          <w:sz w:val="22"/>
          <w:szCs w:val="22"/>
          <w:u w:val="none"/>
          <w:lang w:val="en-US" w:eastAsia="zh-CN" w:bidi="ar"/>
        </w:rPr>
      </w:pPr>
    </w:p>
    <w:p w14:paraId="3F727064">
      <w:pPr>
        <w:pStyle w:val="110"/>
        <w:ind w:left="0" w:leftChars="0" w:firstLine="0" w:firstLineChars="0"/>
        <w:rPr>
          <w:rFonts w:hint="eastAsia" w:ascii="宋体" w:hAnsi="宋体" w:eastAsia="宋体" w:cs="宋体"/>
          <w:b/>
          <w:i w:val="0"/>
          <w:color w:val="auto"/>
          <w:kern w:val="0"/>
          <w:sz w:val="22"/>
          <w:szCs w:val="22"/>
          <w:u w:val="none"/>
          <w:lang w:val="en-US" w:eastAsia="zh-CN" w:bidi="ar"/>
        </w:rPr>
      </w:pPr>
      <w:r>
        <w:rPr>
          <w:rFonts w:hint="eastAsia" w:ascii="宋体" w:hAnsi="宋体" w:eastAsia="宋体" w:cs="宋体"/>
          <w:b/>
          <w:i w:val="0"/>
          <w:color w:val="auto"/>
          <w:kern w:val="0"/>
          <w:sz w:val="22"/>
          <w:szCs w:val="22"/>
          <w:u w:val="none"/>
          <w:lang w:val="en-US" w:eastAsia="zh-CN" w:bidi="ar"/>
        </w:rPr>
        <w:t>注：</w:t>
      </w:r>
    </w:p>
    <w:p w14:paraId="7839EB10">
      <w:pPr>
        <w:pStyle w:val="110"/>
        <w:ind w:left="0" w:leftChars="0" w:firstLine="0" w:firstLineChars="0"/>
        <w:rPr>
          <w:rFonts w:hint="default" w:ascii="宋体" w:hAnsi="宋体" w:eastAsia="宋体" w:cs="宋体"/>
          <w:b/>
          <w:i w:val="0"/>
          <w:color w:val="auto"/>
          <w:kern w:val="0"/>
          <w:sz w:val="22"/>
          <w:szCs w:val="22"/>
          <w:u w:val="none"/>
          <w:lang w:val="en-US" w:eastAsia="zh-CN" w:bidi="ar"/>
        </w:rPr>
      </w:pPr>
      <w:r>
        <w:rPr>
          <w:rFonts w:hint="eastAsia" w:ascii="宋体" w:hAnsi="宋体" w:eastAsia="宋体" w:cs="宋体"/>
          <w:b/>
          <w:i w:val="0"/>
          <w:color w:val="auto"/>
          <w:kern w:val="0"/>
          <w:sz w:val="22"/>
          <w:szCs w:val="22"/>
          <w:u w:val="none"/>
          <w:lang w:val="en-US" w:eastAsia="zh-CN" w:bidi="ar"/>
        </w:rPr>
        <w:t>1、</w:t>
      </w:r>
      <w:r>
        <w:rPr>
          <w:rFonts w:hint="eastAsia" w:ascii="宋体" w:hAnsi="宋体" w:cs="宋体"/>
          <w:b/>
          <w:i w:val="0"/>
          <w:color w:val="auto"/>
          <w:kern w:val="0"/>
          <w:sz w:val="22"/>
          <w:szCs w:val="22"/>
          <w:u w:val="none"/>
          <w:lang w:val="en-US" w:eastAsia="zh-CN" w:bidi="ar"/>
        </w:rPr>
        <w:t>请严格按照投标邀请填写项目序号和项目名称，否则开标现场无法分项目打分。（详见招标文件27页）</w:t>
      </w:r>
    </w:p>
    <w:p w14:paraId="59B40DA3">
      <w:pPr>
        <w:pStyle w:val="110"/>
        <w:ind w:left="0" w:leftChars="0" w:firstLine="0" w:firstLineChars="0"/>
        <w:rPr>
          <w:rFonts w:hint="eastAsia" w:ascii="宋体" w:hAnsi="宋体" w:eastAsia="宋体" w:cs="宋体"/>
          <w:b/>
          <w:i w:val="0"/>
          <w:color w:val="auto"/>
          <w:kern w:val="0"/>
          <w:sz w:val="22"/>
          <w:szCs w:val="22"/>
          <w:u w:val="none"/>
          <w:lang w:val="en-US" w:eastAsia="zh-CN" w:bidi="ar"/>
        </w:rPr>
      </w:pPr>
      <w:r>
        <w:rPr>
          <w:rFonts w:hint="eastAsia" w:ascii="宋体" w:hAnsi="宋体" w:cs="宋体"/>
          <w:b/>
          <w:i w:val="0"/>
          <w:color w:val="auto"/>
          <w:kern w:val="0"/>
          <w:sz w:val="22"/>
          <w:szCs w:val="22"/>
          <w:u w:val="none"/>
          <w:lang w:val="en-US" w:eastAsia="zh-CN" w:bidi="ar"/>
        </w:rPr>
        <w:t>2、</w:t>
      </w:r>
      <w:r>
        <w:rPr>
          <w:rFonts w:hint="eastAsia" w:cs="宋体"/>
          <w:b/>
          <w:i w:val="0"/>
          <w:color w:val="auto"/>
          <w:kern w:val="0"/>
          <w:sz w:val="22"/>
          <w:szCs w:val="22"/>
          <w:u w:val="none"/>
          <w:lang w:val="en-US" w:eastAsia="zh-CN" w:bidi="ar"/>
        </w:rPr>
        <w:t>单价相同规格型号有多个可填写在一起，如5#/7#。</w:t>
      </w:r>
    </w:p>
    <w:p w14:paraId="21F60AED">
      <w:pPr>
        <w:pStyle w:val="110"/>
        <w:numPr>
          <w:ilvl w:val="0"/>
          <w:numId w:val="0"/>
        </w:numPr>
        <w:ind w:leftChars="0"/>
        <w:rPr>
          <w:rFonts w:hint="eastAsia" w:ascii="宋体" w:hAnsi="宋体" w:eastAsia="宋体" w:cs="宋体"/>
          <w:b/>
          <w:i w:val="0"/>
          <w:color w:val="auto"/>
          <w:kern w:val="0"/>
          <w:sz w:val="22"/>
          <w:szCs w:val="22"/>
          <w:highlight w:val="yellow"/>
          <w:u w:val="none"/>
          <w:lang w:val="en-US" w:eastAsia="zh-CN" w:bidi="ar"/>
        </w:rPr>
      </w:pPr>
      <w:r>
        <w:rPr>
          <w:rFonts w:hint="eastAsia" w:cs="宋体"/>
          <w:b/>
          <w:i w:val="0"/>
          <w:color w:val="auto"/>
          <w:kern w:val="0"/>
          <w:sz w:val="22"/>
          <w:szCs w:val="22"/>
          <w:highlight w:val="yellow"/>
          <w:u w:val="none"/>
          <w:lang w:val="en-US" w:eastAsia="zh-CN" w:bidi="ar"/>
        </w:rPr>
        <w:t>3</w:t>
      </w:r>
      <w:r>
        <w:rPr>
          <w:rFonts w:hint="eastAsia" w:ascii="宋体" w:hAnsi="宋体" w:eastAsia="宋体" w:cs="宋体"/>
          <w:b/>
          <w:i w:val="0"/>
          <w:color w:val="auto"/>
          <w:kern w:val="0"/>
          <w:sz w:val="22"/>
          <w:szCs w:val="22"/>
          <w:highlight w:val="yellow"/>
          <w:u w:val="none"/>
          <w:lang w:val="en-US" w:eastAsia="zh-CN" w:bidi="ar"/>
        </w:rPr>
        <w:t>、此表不能出现任何合并单元格的情况</w:t>
      </w:r>
      <w:r>
        <w:rPr>
          <w:rFonts w:hint="eastAsia" w:ascii="宋体" w:hAnsi="宋体" w:cs="宋体"/>
          <w:b/>
          <w:i w:val="0"/>
          <w:color w:val="auto"/>
          <w:kern w:val="0"/>
          <w:sz w:val="22"/>
          <w:szCs w:val="22"/>
          <w:highlight w:val="yellow"/>
          <w:u w:val="none"/>
          <w:lang w:val="en-US" w:eastAsia="zh-CN" w:bidi="ar"/>
        </w:rPr>
        <w:t>（严格按招标文件填写，如有两列填后一列具体项目名称）</w:t>
      </w:r>
      <w:r>
        <w:rPr>
          <w:rFonts w:hint="eastAsia" w:ascii="宋体" w:hAnsi="宋体" w:eastAsia="宋体" w:cs="宋体"/>
          <w:b/>
          <w:i w:val="0"/>
          <w:color w:val="auto"/>
          <w:kern w:val="0"/>
          <w:sz w:val="22"/>
          <w:szCs w:val="22"/>
          <w:highlight w:val="yellow"/>
          <w:u w:val="none"/>
          <w:lang w:val="en-US" w:eastAsia="zh-CN" w:bidi="ar"/>
        </w:rPr>
        <w:t>，否则开标现场无法筛选。</w:t>
      </w:r>
    </w:p>
    <w:p w14:paraId="3C794419">
      <w:pPr>
        <w:pStyle w:val="110"/>
        <w:numPr>
          <w:ilvl w:val="0"/>
          <w:numId w:val="0"/>
        </w:numPr>
        <w:ind w:leftChars="0"/>
        <w:rPr>
          <w:rFonts w:hint="eastAsia" w:ascii="宋体" w:hAnsi="宋体" w:eastAsia="宋体" w:cs="宋体"/>
          <w:b/>
          <w:i w:val="0"/>
          <w:color w:val="auto"/>
          <w:kern w:val="0"/>
          <w:sz w:val="22"/>
          <w:szCs w:val="22"/>
          <w:u w:val="none"/>
          <w:lang w:val="en-US" w:eastAsia="zh-CN" w:bidi="ar"/>
        </w:rPr>
      </w:pPr>
      <w:r>
        <w:rPr>
          <w:rFonts w:hint="eastAsia" w:cs="宋体"/>
          <w:b/>
          <w:i w:val="0"/>
          <w:color w:val="auto"/>
          <w:kern w:val="0"/>
          <w:sz w:val="22"/>
          <w:szCs w:val="22"/>
          <w:u w:val="none"/>
          <w:lang w:val="en-US" w:eastAsia="zh-CN" w:bidi="ar"/>
        </w:rPr>
        <w:t>4</w:t>
      </w:r>
      <w:r>
        <w:rPr>
          <w:rFonts w:hint="eastAsia" w:ascii="宋体" w:hAnsi="宋体" w:eastAsia="宋体" w:cs="宋体"/>
          <w:b/>
          <w:i w:val="0"/>
          <w:color w:val="auto"/>
          <w:kern w:val="0"/>
          <w:sz w:val="22"/>
          <w:szCs w:val="22"/>
          <w:u w:val="none"/>
          <w:lang w:val="en-US" w:eastAsia="zh-CN" w:bidi="ar"/>
        </w:rPr>
        <w:t>、该表提供的信息将作为签订合同的依据，如有错误或漏写，后果严重且责任自负，提交后不得随意更改。</w:t>
      </w:r>
    </w:p>
    <w:p w14:paraId="72EC75E4">
      <w:pPr>
        <w:pStyle w:val="110"/>
        <w:numPr>
          <w:ilvl w:val="0"/>
          <w:numId w:val="0"/>
        </w:numPr>
        <w:ind w:leftChars="0"/>
        <w:rPr>
          <w:rFonts w:hint="default" w:ascii="宋体" w:hAnsi="宋体" w:eastAsia="宋体" w:cs="宋体"/>
          <w:b/>
          <w:i w:val="0"/>
          <w:color w:val="auto"/>
          <w:kern w:val="0"/>
          <w:sz w:val="22"/>
          <w:szCs w:val="22"/>
          <w:u w:val="none"/>
          <w:lang w:val="en-US" w:eastAsia="zh-CN" w:bidi="ar"/>
        </w:rPr>
      </w:pPr>
      <w:r>
        <w:rPr>
          <w:rFonts w:hint="eastAsia" w:ascii="宋体" w:hAnsi="宋体" w:cs="宋体"/>
          <w:b/>
          <w:i w:val="0"/>
          <w:color w:val="auto"/>
          <w:kern w:val="0"/>
          <w:sz w:val="22"/>
          <w:szCs w:val="22"/>
          <w:u w:val="none"/>
          <w:lang w:val="en-US" w:eastAsia="zh-CN" w:bidi="ar"/>
        </w:rPr>
        <w:t>5、报价不高于招采子系统最低价，若经查高于招采子系统最低价，则取消投标资格。</w:t>
      </w:r>
    </w:p>
    <w:p w14:paraId="43711A73">
      <w:pPr>
        <w:pStyle w:val="110"/>
        <w:numPr>
          <w:ilvl w:val="0"/>
          <w:numId w:val="0"/>
        </w:numPr>
        <w:ind w:leftChars="0"/>
        <w:rPr>
          <w:rFonts w:hint="default" w:ascii="宋体" w:hAnsi="宋体" w:eastAsia="宋体" w:cs="宋体"/>
          <w:b/>
          <w:i w:val="0"/>
          <w:color w:val="auto"/>
          <w:kern w:val="0"/>
          <w:sz w:val="22"/>
          <w:szCs w:val="22"/>
          <w:highlight w:val="yellow"/>
          <w:u w:val="none"/>
          <w:lang w:val="en-US" w:eastAsia="zh-CN" w:bidi="ar"/>
        </w:rPr>
      </w:pPr>
      <w:r>
        <w:rPr>
          <w:rFonts w:hint="eastAsia" w:ascii="宋体" w:hAnsi="宋体" w:cs="宋体"/>
          <w:b/>
          <w:bCs/>
          <w:i w:val="0"/>
          <w:color w:val="auto"/>
          <w:kern w:val="0"/>
          <w:sz w:val="22"/>
          <w:szCs w:val="22"/>
          <w:highlight w:val="yellow"/>
          <w:u w:val="none"/>
          <w:lang w:val="en-US" w:eastAsia="zh-CN" w:bidi="ar"/>
        </w:rPr>
        <w:t>6、请将此表除最终报价外其他信息填写完整后（与附件3-1保持一致），打印并加盖公章后自行携带，不用装订在投标文件中，也不用单独密封，遴选现场谈价后将最终报价填写完整后提交。</w:t>
      </w:r>
    </w:p>
    <w:p w14:paraId="21355A82">
      <w:pPr>
        <w:pStyle w:val="110"/>
        <w:ind w:left="0" w:leftChars="0" w:firstLine="0" w:firstLineChars="0"/>
        <w:rPr>
          <w:rFonts w:hint="eastAsia" w:cs="宋体"/>
          <w:i w:val="0"/>
          <w:color w:val="auto"/>
          <w:kern w:val="0"/>
          <w:sz w:val="22"/>
          <w:szCs w:val="22"/>
          <w:u w:val="none"/>
          <w:lang w:val="en-US" w:eastAsia="zh-CN" w:bidi="ar"/>
        </w:rPr>
      </w:pPr>
    </w:p>
    <w:p w14:paraId="6ED477D4">
      <w:pPr>
        <w:pStyle w:val="110"/>
        <w:ind w:left="0" w:leftChars="0" w:firstLine="0" w:firstLineChars="0"/>
        <w:rPr>
          <w:rFonts w:hint="eastAsia" w:ascii="宋体" w:hAnsi="宋体" w:eastAsia="宋体" w:cs="宋体"/>
          <w:i w:val="0"/>
          <w:color w:val="auto"/>
          <w:kern w:val="0"/>
          <w:sz w:val="22"/>
          <w:szCs w:val="22"/>
          <w:u w:val="none"/>
          <w:lang w:val="en-US" w:eastAsia="zh-CN" w:bidi="ar"/>
        </w:rPr>
      </w:pPr>
      <w:r>
        <w:rPr>
          <w:rFonts w:hint="eastAsia" w:cs="宋体"/>
          <w:i w:val="0"/>
          <w:color w:val="auto"/>
          <w:kern w:val="0"/>
          <w:sz w:val="22"/>
          <w:szCs w:val="22"/>
          <w:u w:val="none"/>
          <w:lang w:val="en-US" w:eastAsia="zh-CN" w:bidi="ar"/>
        </w:rPr>
        <w:t>企业</w:t>
      </w:r>
      <w:r>
        <w:rPr>
          <w:rFonts w:hint="eastAsia" w:ascii="宋体" w:hAnsi="宋体" w:eastAsia="宋体" w:cs="宋体"/>
          <w:i w:val="0"/>
          <w:color w:val="auto"/>
          <w:kern w:val="0"/>
          <w:sz w:val="22"/>
          <w:szCs w:val="22"/>
          <w:u w:val="none"/>
          <w:lang w:val="en-US" w:eastAsia="zh-CN" w:bidi="ar"/>
        </w:rPr>
        <w:t>名称(加盖红章):</w:t>
      </w:r>
    </w:p>
    <w:p w14:paraId="63E9A42C">
      <w:pPr>
        <w:pStyle w:val="110"/>
        <w:ind w:left="0" w:leftChars="0" w:firstLine="0" w:firstLineChars="0"/>
        <w:rPr>
          <w:rFonts w:hint="eastAsia" w:ascii="宋体" w:hAnsi="宋体" w:eastAsia="宋体" w:cs="宋体"/>
          <w:i w:val="0"/>
          <w:color w:val="auto"/>
          <w:kern w:val="0"/>
          <w:sz w:val="22"/>
          <w:szCs w:val="22"/>
          <w:u w:val="none"/>
          <w:lang w:val="en-US" w:eastAsia="zh-CN" w:bidi="ar"/>
        </w:rPr>
      </w:pPr>
    </w:p>
    <w:p w14:paraId="2472CD73">
      <w:pPr>
        <w:pStyle w:val="110"/>
        <w:ind w:left="0" w:leftChars="0" w:firstLine="0" w:firstLineChars="0"/>
        <w:rPr>
          <w:rFonts w:hint="eastAsia" w:ascii="宋体" w:hAnsi="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 xml:space="preserve">签名：                              联系电话：                                     日期：     年    月   </w:t>
      </w:r>
      <w:r>
        <w:rPr>
          <w:rFonts w:hint="eastAsia" w:ascii="宋体" w:hAnsi="宋体" w:cs="宋体"/>
          <w:i w:val="0"/>
          <w:color w:val="auto"/>
          <w:kern w:val="0"/>
          <w:sz w:val="22"/>
          <w:szCs w:val="22"/>
          <w:u w:val="none"/>
          <w:lang w:val="en-US" w:eastAsia="zh-CN" w:bidi="ar"/>
        </w:rPr>
        <w:t>日</w:t>
      </w:r>
    </w:p>
    <w:p w14:paraId="63834649">
      <w:pPr>
        <w:pStyle w:val="110"/>
        <w:ind w:left="0" w:leftChars="0" w:firstLine="0" w:firstLineChars="0"/>
        <w:rPr>
          <w:rFonts w:hint="eastAsia"/>
          <w:color w:val="auto"/>
        </w:rPr>
        <w:sectPr>
          <w:pgSz w:w="16838" w:h="11900" w:orient="landscape"/>
          <w:pgMar w:top="1440" w:right="1440" w:bottom="1440" w:left="456" w:header="0" w:footer="0" w:gutter="0"/>
          <w:cols w:equalWidth="0" w:num="1">
            <w:col w:w="9026"/>
          </w:cols>
          <w:docGrid w:linePitch="360" w:charSpace="0"/>
        </w:sectPr>
      </w:pPr>
    </w:p>
    <w:p w14:paraId="4944B0ED">
      <w:pPr>
        <w:spacing w:line="360" w:lineRule="auto"/>
        <w:jc w:val="center"/>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投 标 函</w:t>
      </w:r>
    </w:p>
    <w:p w14:paraId="6AADF185">
      <w:pPr>
        <w:spacing w:line="360" w:lineRule="auto"/>
        <w:rPr>
          <w:rFonts w:asciiTheme="minorEastAsia" w:hAnsiTheme="minorEastAsia" w:eastAsiaTheme="minorEastAsia"/>
          <w:color w:val="auto"/>
          <w:sz w:val="24"/>
          <w:szCs w:val="24"/>
        </w:rPr>
      </w:pPr>
    </w:p>
    <w:p w14:paraId="5F2554E0">
      <w:pPr>
        <w:spacing w:line="360" w:lineRule="auto"/>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__________________（采购人名称）：</w:t>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ab/>
      </w:r>
    </w:p>
    <w:p w14:paraId="3EABF91A">
      <w:pPr>
        <w:spacing w:line="360" w:lineRule="auto"/>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我方全面研究了 “</w:t>
      </w:r>
      <w:r>
        <w:rPr>
          <w:rFonts w:hint="eastAsia" w:asciiTheme="minorEastAsia" w:hAnsiTheme="minorEastAsia" w:eastAsiaTheme="minorEastAsia"/>
          <w:color w:val="auto"/>
          <w:sz w:val="24"/>
          <w:szCs w:val="24"/>
        </w:rPr>
        <w:tab/>
      </w:r>
      <w:r>
        <w:rPr>
          <w:rFonts w:asciiTheme="minorEastAsia" w:hAnsiTheme="minorEastAsia" w:eastAsiaTheme="minorEastAsia"/>
          <w:color w:val="auto"/>
          <w:sz w:val="24"/>
          <w:szCs w:val="24"/>
        </w:rPr>
        <w:t>_____________</w:t>
      </w:r>
      <w:r>
        <w:rPr>
          <w:rFonts w:hint="eastAsia" w:asciiTheme="minorEastAsia" w:hAnsiTheme="minorEastAsia" w:eastAsiaTheme="minorEastAsia"/>
          <w:color w:val="auto"/>
          <w:sz w:val="24"/>
          <w:szCs w:val="24"/>
        </w:rPr>
        <w:t>”项目招标文件（招标文件编号：      ），决定参加贵单位组织的本项目投标。我方授权</w:t>
      </w:r>
      <w:r>
        <w:rPr>
          <w:rFonts w:asciiTheme="minorEastAsia" w:hAnsiTheme="minorEastAsia" w:eastAsiaTheme="minorEastAsia"/>
          <w:color w:val="auto"/>
          <w:sz w:val="24"/>
          <w:szCs w:val="24"/>
        </w:rPr>
        <w:t>________________</w:t>
      </w:r>
      <w:r>
        <w:rPr>
          <w:rFonts w:hint="eastAsia" w:asciiTheme="minorEastAsia" w:hAnsiTheme="minorEastAsia" w:eastAsiaTheme="minorEastAsia"/>
          <w:color w:val="auto"/>
          <w:sz w:val="24"/>
          <w:szCs w:val="24"/>
        </w:rPr>
        <w:t>（姓名、职务）代表我方</w:t>
      </w:r>
      <w:r>
        <w:rPr>
          <w:rFonts w:asciiTheme="minorEastAsia" w:hAnsiTheme="minorEastAsia" w:eastAsiaTheme="minorEastAsia"/>
          <w:color w:val="auto"/>
          <w:sz w:val="24"/>
          <w:szCs w:val="24"/>
        </w:rPr>
        <w:t>________________</w:t>
      </w:r>
      <w:r>
        <w:rPr>
          <w:rFonts w:hint="eastAsia" w:asciiTheme="minorEastAsia" w:hAnsiTheme="minorEastAsia" w:eastAsiaTheme="minorEastAsia"/>
          <w:color w:val="auto"/>
          <w:sz w:val="24"/>
          <w:szCs w:val="24"/>
        </w:rPr>
        <w:t>（投标单位的名称）全权处理本项目投标的有关事宜。</w:t>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ab/>
      </w:r>
    </w:p>
    <w:p w14:paraId="7370F757">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1.我方自愿按照招标文件规定的各项要求向采购人提供所需货物/服务，单项/每人份的投标价以人民币为单位，详见开标一览表和详细报价表。</w:t>
      </w:r>
    </w:p>
    <w:p w14:paraId="0295F8CD">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2.一旦我方中标，我方将严格履行合同规定的责任和义务，保证于合同签字生效后</w:t>
      </w:r>
      <w:r>
        <w:rPr>
          <w:rFonts w:asciiTheme="minorEastAsia" w:hAnsiTheme="minorEastAsia" w:eastAsiaTheme="minorEastAsia"/>
          <w:color w:val="auto"/>
          <w:sz w:val="24"/>
          <w:szCs w:val="24"/>
        </w:rPr>
        <w:t>_______</w:t>
      </w:r>
      <w:r>
        <w:rPr>
          <w:rFonts w:hint="eastAsia" w:asciiTheme="minorEastAsia" w:hAnsiTheme="minorEastAsia" w:eastAsiaTheme="minorEastAsia"/>
          <w:color w:val="auto"/>
          <w:sz w:val="24"/>
          <w:szCs w:val="24"/>
        </w:rPr>
        <w:t>日内配合临床科室完成项目的预试验/试用或派临床技术人员指导项目的实施，并交付采购人验收、使用。</w:t>
      </w:r>
    </w:p>
    <w:p w14:paraId="246C22C5">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3.</w:t>
      </w:r>
      <w:r>
        <w:rPr>
          <w:rFonts w:asciiTheme="minorEastAsia" w:hAnsiTheme="minorEastAsia" w:eastAsiaTheme="minorEastAsia"/>
          <w:color w:val="auto"/>
          <w:sz w:val="24"/>
          <w:szCs w:val="24"/>
        </w:rPr>
        <w:t>我方承诺未列入“信用中国”网站（www.creditchina.gov.cn）、“信用甘肃”失信被执行人、重大税收违法案件当事人名单，也未列入中国政府采购网（www.ccgp.gov.cn）政府采购严重违法失信行为记录名单，符合《中华人民共和国政府采购法》第二十二条规定的各项条件，投标截止日前 3 年在经营活动中没有重大违法记录。</w:t>
      </w:r>
    </w:p>
    <w:p w14:paraId="1B32EBB7">
      <w:pPr>
        <w:widowControl/>
        <w:tabs>
          <w:tab w:val="left" w:pos="1200"/>
        </w:tabs>
        <w:spacing w:line="360" w:lineRule="auto"/>
        <w:ind w:right="366" w:firstLine="480" w:firstLineChars="200"/>
        <w:jc w:val="left"/>
        <w:rPr>
          <w:rFonts w:asciiTheme="minorEastAsia" w:hAnsiTheme="minorEastAsia" w:eastAsiaTheme="minorEastAsia"/>
          <w:color w:val="auto"/>
          <w:sz w:val="24"/>
          <w:szCs w:val="24"/>
        </w:rPr>
      </w:pPr>
      <w:r>
        <w:rPr>
          <w:rFonts w:asciiTheme="minorEastAsia" w:hAnsiTheme="minorEastAsia" w:eastAsiaTheme="minorEastAsia"/>
          <w:color w:val="auto"/>
          <w:sz w:val="24"/>
          <w:szCs w:val="24"/>
        </w:rPr>
        <w:t>4</w:t>
      </w:r>
      <w:r>
        <w:rPr>
          <w:rFonts w:hint="eastAsia" w:asciiTheme="minorEastAsia" w:hAnsiTheme="minorEastAsia" w:eastAsiaTheme="minorEastAsia"/>
          <w:color w:val="auto"/>
          <w:sz w:val="24"/>
          <w:szCs w:val="24"/>
        </w:rPr>
        <w:t>.</w:t>
      </w:r>
      <w:r>
        <w:rPr>
          <w:rFonts w:asciiTheme="minorEastAsia" w:hAnsiTheme="minorEastAsia" w:eastAsiaTheme="minorEastAsia"/>
          <w:color w:val="auto"/>
          <w:sz w:val="24"/>
          <w:szCs w:val="24"/>
        </w:rPr>
        <w:t>我方若中标，本承诺将成为合同不可分割的一部分，与合同具有同等的法律效力。</w:t>
      </w:r>
    </w:p>
    <w:p w14:paraId="2ED7DF4B">
      <w:pPr>
        <w:widowControl/>
        <w:tabs>
          <w:tab w:val="left" w:pos="1200"/>
        </w:tabs>
        <w:spacing w:line="360" w:lineRule="auto"/>
        <w:ind w:right="366" w:firstLine="480" w:firstLineChars="200"/>
        <w:jc w:val="left"/>
        <w:rPr>
          <w:rFonts w:asciiTheme="minorEastAsia" w:hAnsiTheme="minorEastAsia" w:eastAsiaTheme="minorEastAsia"/>
          <w:color w:val="auto"/>
          <w:sz w:val="24"/>
          <w:szCs w:val="24"/>
        </w:rPr>
      </w:pPr>
      <w:r>
        <w:rPr>
          <w:rFonts w:asciiTheme="minorEastAsia" w:hAnsiTheme="minorEastAsia" w:eastAsiaTheme="minorEastAsia"/>
          <w:color w:val="auto"/>
          <w:sz w:val="24"/>
          <w:szCs w:val="24"/>
        </w:rPr>
        <w:t>5</w:t>
      </w:r>
      <w:r>
        <w:rPr>
          <w:rFonts w:hint="eastAsia" w:asciiTheme="minorEastAsia" w:hAnsiTheme="minorEastAsia" w:eastAsiaTheme="minorEastAsia"/>
          <w:color w:val="auto"/>
          <w:sz w:val="24"/>
          <w:szCs w:val="24"/>
        </w:rPr>
        <w:t>.</w:t>
      </w:r>
      <w:r>
        <w:rPr>
          <w:rFonts w:asciiTheme="minorEastAsia" w:hAnsiTheme="minorEastAsia" w:eastAsiaTheme="minorEastAsia"/>
          <w:color w:val="auto"/>
          <w:sz w:val="24"/>
          <w:szCs w:val="24"/>
        </w:rPr>
        <w:t>如违反上述承诺，我方投标无效且接受相关部门依法作出的处罚，并承担</w:t>
      </w:r>
      <w:r>
        <w:rPr>
          <w:rFonts w:hint="eastAsia" w:asciiTheme="minorEastAsia" w:hAnsiTheme="minorEastAsia" w:eastAsiaTheme="minorEastAsia"/>
          <w:color w:val="auto"/>
          <w:sz w:val="24"/>
          <w:szCs w:val="24"/>
        </w:rPr>
        <w:t>由此带来</w:t>
      </w:r>
      <w:r>
        <w:rPr>
          <w:rFonts w:asciiTheme="minorEastAsia" w:hAnsiTheme="minorEastAsia" w:eastAsiaTheme="minorEastAsia"/>
          <w:color w:val="auto"/>
          <w:sz w:val="24"/>
          <w:szCs w:val="24"/>
        </w:rPr>
        <w:t>的任何风险和责任。</w:t>
      </w:r>
    </w:p>
    <w:p w14:paraId="6DF8777E">
      <w:pPr>
        <w:spacing w:line="360" w:lineRule="auto"/>
        <w:ind w:right="366" w:firstLine="480" w:firstLineChars="200"/>
        <w:rPr>
          <w:rFonts w:asciiTheme="minorEastAsia" w:hAnsiTheme="minorEastAsia" w:eastAsiaTheme="minorEastAsia"/>
          <w:color w:val="auto"/>
          <w:sz w:val="24"/>
          <w:szCs w:val="24"/>
        </w:rPr>
      </w:pPr>
      <w:bookmarkStart w:id="6" w:name="page39"/>
      <w:bookmarkEnd w:id="6"/>
      <w:r>
        <w:rPr>
          <w:rFonts w:asciiTheme="minorEastAsia" w:hAnsiTheme="minorEastAsia" w:eastAsiaTheme="minorEastAsia"/>
          <w:color w:val="auto"/>
          <w:sz w:val="24"/>
          <w:szCs w:val="24"/>
        </w:rPr>
        <w:t>6.我方为本项目提交的投标文件 2 份</w:t>
      </w:r>
      <w:r>
        <w:rPr>
          <w:rFonts w:hint="eastAsia" w:asciiTheme="minorEastAsia" w:hAnsiTheme="minorEastAsia" w:eastAsiaTheme="minorEastAsia"/>
          <w:color w:val="auto"/>
          <w:sz w:val="24"/>
          <w:szCs w:val="24"/>
        </w:rPr>
        <w:t>（一正一副）</w:t>
      </w:r>
      <w:r>
        <w:rPr>
          <w:rFonts w:asciiTheme="minorEastAsia" w:hAnsiTheme="minorEastAsia" w:eastAsiaTheme="minorEastAsia"/>
          <w:color w:val="auto"/>
          <w:sz w:val="24"/>
          <w:szCs w:val="24"/>
        </w:rPr>
        <w:t>。</w:t>
      </w:r>
    </w:p>
    <w:p w14:paraId="1F5D1A5F">
      <w:pPr>
        <w:spacing w:line="360" w:lineRule="auto"/>
        <w:ind w:right="366" w:firstLine="480" w:firstLineChars="200"/>
        <w:rPr>
          <w:rFonts w:asciiTheme="minorEastAsia" w:hAnsiTheme="minorEastAsia" w:eastAsiaTheme="minorEastAsia"/>
          <w:color w:val="auto"/>
          <w:sz w:val="24"/>
          <w:szCs w:val="24"/>
        </w:rPr>
      </w:pPr>
      <w:r>
        <w:rPr>
          <w:rFonts w:asciiTheme="minorEastAsia" w:hAnsiTheme="minorEastAsia" w:eastAsiaTheme="minorEastAsia"/>
          <w:color w:val="auto"/>
          <w:sz w:val="24"/>
          <w:szCs w:val="24"/>
        </w:rPr>
        <w:t>7.我方愿意提供贵单位可能另外要求的，与投标有关的文件资料，并保证我方已提供和将要提供的文件资料是真实、准确的。</w:t>
      </w:r>
    </w:p>
    <w:p w14:paraId="64AA14F1">
      <w:pPr>
        <w:spacing w:line="360" w:lineRule="auto"/>
        <w:ind w:firstLine="480" w:firstLineChars="200"/>
        <w:rPr>
          <w:rFonts w:asciiTheme="minorEastAsia" w:hAnsiTheme="minorEastAsia" w:eastAsiaTheme="minorEastAsia"/>
          <w:color w:val="auto"/>
          <w:sz w:val="24"/>
          <w:szCs w:val="24"/>
        </w:rPr>
      </w:pPr>
      <w:r>
        <w:rPr>
          <w:rFonts w:asciiTheme="minorEastAsia" w:hAnsiTheme="minorEastAsia" w:eastAsiaTheme="minorEastAsia"/>
          <w:color w:val="auto"/>
          <w:sz w:val="24"/>
          <w:szCs w:val="24"/>
        </w:rPr>
        <w:t>8.我方完全理解采购人不一定将合同授予最低报价的投标人的行为。</w:t>
      </w:r>
    </w:p>
    <w:p w14:paraId="25758D80">
      <w:pPr>
        <w:pStyle w:val="41"/>
        <w:rPr>
          <w:color w:val="auto"/>
        </w:rPr>
      </w:pPr>
    </w:p>
    <w:tbl>
      <w:tblPr>
        <w:tblStyle w:val="34"/>
        <w:tblW w:w="0" w:type="auto"/>
        <w:tblInd w:w="840" w:type="dxa"/>
        <w:tblLayout w:type="fixed"/>
        <w:tblCellMar>
          <w:top w:w="0" w:type="dxa"/>
          <w:left w:w="0" w:type="dxa"/>
          <w:bottom w:w="0" w:type="dxa"/>
          <w:right w:w="0" w:type="dxa"/>
        </w:tblCellMar>
      </w:tblPr>
      <w:tblGrid>
        <w:gridCol w:w="480"/>
        <w:gridCol w:w="900"/>
        <w:gridCol w:w="660"/>
        <w:gridCol w:w="540"/>
        <w:gridCol w:w="1620"/>
        <w:gridCol w:w="3360"/>
      </w:tblGrid>
      <w:tr w14:paraId="4C0D1A26">
        <w:tblPrEx>
          <w:tblCellMar>
            <w:top w:w="0" w:type="dxa"/>
            <w:left w:w="0" w:type="dxa"/>
            <w:bottom w:w="0" w:type="dxa"/>
            <w:right w:w="0" w:type="dxa"/>
          </w:tblCellMar>
        </w:tblPrEx>
        <w:trPr>
          <w:trHeight w:val="274" w:hRule="atLeast"/>
        </w:trPr>
        <w:tc>
          <w:tcPr>
            <w:tcW w:w="2040" w:type="dxa"/>
            <w:gridSpan w:val="3"/>
            <w:shd w:val="clear" w:color="auto" w:fill="auto"/>
            <w:vAlign w:val="bottom"/>
          </w:tcPr>
          <w:p w14:paraId="6242262E">
            <w:pPr>
              <w:keepNext w:val="0"/>
              <w:keepLines w:val="0"/>
              <w:suppressLineNumbers w:val="0"/>
              <w:spacing w:before="0" w:beforeAutospacing="0" w:after="0" w:afterAutospacing="0" w:line="360" w:lineRule="auto"/>
              <w:ind w:left="0" w:right="0"/>
              <w:rPr>
                <w:rFonts w:hint="default" w:asciiTheme="minorEastAsia" w:hAnsiTheme="minorEastAsia" w:eastAsiaTheme="minorEastAsia"/>
                <w:color w:val="auto"/>
                <w:sz w:val="24"/>
                <w:szCs w:val="24"/>
              </w:rPr>
            </w:pPr>
            <w:r>
              <w:rPr>
                <w:rFonts w:hint="default" w:asciiTheme="minorEastAsia" w:hAnsiTheme="minorEastAsia" w:eastAsiaTheme="minorEastAsia"/>
                <w:color w:val="auto"/>
                <w:sz w:val="24"/>
                <w:szCs w:val="24"/>
              </w:rPr>
              <w:t>投标人（盖章）：</w:t>
            </w:r>
          </w:p>
        </w:tc>
        <w:tc>
          <w:tcPr>
            <w:tcW w:w="540" w:type="dxa"/>
            <w:shd w:val="clear" w:color="auto" w:fill="auto"/>
            <w:vAlign w:val="bottom"/>
          </w:tcPr>
          <w:p w14:paraId="7BABA605">
            <w:pPr>
              <w:keepNext w:val="0"/>
              <w:keepLines w:val="0"/>
              <w:suppressLineNumbers w:val="0"/>
              <w:spacing w:before="0" w:beforeAutospacing="0" w:after="0" w:afterAutospacing="0" w:line="360" w:lineRule="auto"/>
              <w:ind w:left="0" w:right="0"/>
              <w:rPr>
                <w:rFonts w:hint="default" w:asciiTheme="minorEastAsia" w:hAnsiTheme="minorEastAsia" w:eastAsiaTheme="minorEastAsia"/>
                <w:color w:val="auto"/>
                <w:sz w:val="24"/>
                <w:szCs w:val="24"/>
              </w:rPr>
            </w:pPr>
          </w:p>
        </w:tc>
        <w:tc>
          <w:tcPr>
            <w:tcW w:w="4980" w:type="dxa"/>
            <w:gridSpan w:val="2"/>
            <w:shd w:val="clear" w:color="auto" w:fill="auto"/>
            <w:vAlign w:val="bottom"/>
          </w:tcPr>
          <w:p w14:paraId="5F561A0F">
            <w:pPr>
              <w:keepNext w:val="0"/>
              <w:keepLines w:val="0"/>
              <w:suppressLineNumbers w:val="0"/>
              <w:spacing w:before="0" w:beforeAutospacing="0" w:after="0" w:afterAutospacing="0" w:line="360" w:lineRule="auto"/>
              <w:ind w:left="1140" w:right="0"/>
              <w:rPr>
                <w:rFonts w:hint="default" w:asciiTheme="minorEastAsia" w:hAnsiTheme="minorEastAsia" w:eastAsiaTheme="minorEastAsia"/>
                <w:color w:val="auto"/>
                <w:w w:val="99"/>
                <w:sz w:val="24"/>
                <w:szCs w:val="24"/>
              </w:rPr>
            </w:pPr>
            <w:r>
              <w:rPr>
                <w:rFonts w:hint="default" w:asciiTheme="minorEastAsia" w:hAnsiTheme="minorEastAsia" w:eastAsiaTheme="minorEastAsia"/>
                <w:color w:val="auto"/>
                <w:sz w:val="24"/>
                <w:szCs w:val="24"/>
              </w:rPr>
              <w:t>法定代表人或委托代理人（签字）</w:t>
            </w:r>
            <w:r>
              <w:rPr>
                <w:rFonts w:hint="default" w:asciiTheme="minorEastAsia" w:hAnsiTheme="minorEastAsia" w:eastAsiaTheme="minorEastAsia"/>
                <w:color w:val="auto"/>
                <w:w w:val="99"/>
                <w:sz w:val="24"/>
                <w:szCs w:val="24"/>
              </w:rPr>
              <w:t>：</w:t>
            </w:r>
          </w:p>
        </w:tc>
      </w:tr>
      <w:tr w14:paraId="6743977B">
        <w:tblPrEx>
          <w:tblCellMar>
            <w:top w:w="0" w:type="dxa"/>
            <w:left w:w="0" w:type="dxa"/>
            <w:bottom w:w="0" w:type="dxa"/>
            <w:right w:w="0" w:type="dxa"/>
          </w:tblCellMar>
        </w:tblPrEx>
        <w:trPr>
          <w:trHeight w:val="382" w:hRule="atLeast"/>
        </w:trPr>
        <w:tc>
          <w:tcPr>
            <w:tcW w:w="1380" w:type="dxa"/>
            <w:gridSpan w:val="2"/>
            <w:shd w:val="clear" w:color="auto" w:fill="auto"/>
            <w:vAlign w:val="bottom"/>
          </w:tcPr>
          <w:p w14:paraId="07A39CBA">
            <w:pPr>
              <w:keepNext w:val="0"/>
              <w:keepLines w:val="0"/>
              <w:suppressLineNumbers w:val="0"/>
              <w:spacing w:before="0" w:beforeAutospacing="0" w:after="0" w:afterAutospacing="0" w:line="360" w:lineRule="auto"/>
              <w:ind w:left="0" w:right="0"/>
              <w:rPr>
                <w:rFonts w:hint="default" w:asciiTheme="minorEastAsia" w:hAnsiTheme="minorEastAsia" w:eastAsiaTheme="minorEastAsia"/>
                <w:color w:val="auto"/>
                <w:sz w:val="24"/>
                <w:szCs w:val="24"/>
              </w:rPr>
            </w:pPr>
            <w:r>
              <w:rPr>
                <w:rFonts w:hint="default" w:asciiTheme="minorEastAsia" w:hAnsiTheme="minorEastAsia" w:eastAsiaTheme="minorEastAsia"/>
                <w:color w:val="auto"/>
                <w:sz w:val="24"/>
                <w:szCs w:val="24"/>
              </w:rPr>
              <w:t>通讯地址：</w:t>
            </w:r>
          </w:p>
        </w:tc>
        <w:tc>
          <w:tcPr>
            <w:tcW w:w="660" w:type="dxa"/>
            <w:shd w:val="clear" w:color="auto" w:fill="auto"/>
            <w:vAlign w:val="bottom"/>
          </w:tcPr>
          <w:p w14:paraId="52A02D66">
            <w:pPr>
              <w:keepNext w:val="0"/>
              <w:keepLines w:val="0"/>
              <w:suppressLineNumbers w:val="0"/>
              <w:spacing w:before="0" w:beforeAutospacing="0" w:after="0" w:afterAutospacing="0" w:line="360" w:lineRule="auto"/>
              <w:ind w:left="0" w:right="0"/>
              <w:rPr>
                <w:rFonts w:hint="default" w:asciiTheme="minorEastAsia" w:hAnsiTheme="minorEastAsia" w:eastAsiaTheme="minorEastAsia"/>
                <w:color w:val="auto"/>
                <w:sz w:val="24"/>
                <w:szCs w:val="24"/>
              </w:rPr>
            </w:pPr>
          </w:p>
        </w:tc>
        <w:tc>
          <w:tcPr>
            <w:tcW w:w="540" w:type="dxa"/>
            <w:shd w:val="clear" w:color="auto" w:fill="auto"/>
            <w:vAlign w:val="bottom"/>
          </w:tcPr>
          <w:p w14:paraId="4A3CDDBC">
            <w:pPr>
              <w:keepNext w:val="0"/>
              <w:keepLines w:val="0"/>
              <w:suppressLineNumbers w:val="0"/>
              <w:spacing w:before="0" w:beforeAutospacing="0" w:after="0" w:afterAutospacing="0" w:line="360" w:lineRule="auto"/>
              <w:ind w:left="0" w:right="0"/>
              <w:rPr>
                <w:rFonts w:hint="default" w:asciiTheme="minorEastAsia" w:hAnsiTheme="minorEastAsia" w:eastAsiaTheme="minorEastAsia"/>
                <w:color w:val="auto"/>
                <w:sz w:val="24"/>
                <w:szCs w:val="24"/>
              </w:rPr>
            </w:pPr>
          </w:p>
        </w:tc>
        <w:tc>
          <w:tcPr>
            <w:tcW w:w="4980" w:type="dxa"/>
            <w:gridSpan w:val="2"/>
            <w:shd w:val="clear" w:color="auto" w:fill="auto"/>
            <w:vAlign w:val="bottom"/>
          </w:tcPr>
          <w:p w14:paraId="73E40EC8">
            <w:pPr>
              <w:keepNext w:val="0"/>
              <w:keepLines w:val="0"/>
              <w:suppressLineNumbers w:val="0"/>
              <w:spacing w:before="0" w:beforeAutospacing="0" w:after="0" w:afterAutospacing="0" w:line="360" w:lineRule="auto"/>
              <w:ind w:left="1140" w:right="0"/>
              <w:rPr>
                <w:rFonts w:hint="default" w:asciiTheme="minorEastAsia" w:hAnsiTheme="minorEastAsia" w:eastAsiaTheme="minorEastAsia"/>
                <w:color w:val="auto"/>
                <w:sz w:val="24"/>
                <w:szCs w:val="24"/>
              </w:rPr>
            </w:pPr>
            <w:r>
              <w:rPr>
                <w:rFonts w:hint="default" w:asciiTheme="minorEastAsia" w:hAnsiTheme="minorEastAsia" w:eastAsiaTheme="minorEastAsia"/>
                <w:color w:val="auto"/>
                <w:sz w:val="24"/>
                <w:szCs w:val="24"/>
              </w:rPr>
              <w:t>邮政编码：</w:t>
            </w:r>
          </w:p>
        </w:tc>
      </w:tr>
      <w:tr w14:paraId="6EC704DE">
        <w:tblPrEx>
          <w:tblCellMar>
            <w:top w:w="0" w:type="dxa"/>
            <w:left w:w="0" w:type="dxa"/>
            <w:bottom w:w="0" w:type="dxa"/>
            <w:right w:w="0" w:type="dxa"/>
          </w:tblCellMar>
        </w:tblPrEx>
        <w:trPr>
          <w:trHeight w:val="379" w:hRule="atLeast"/>
        </w:trPr>
        <w:tc>
          <w:tcPr>
            <w:tcW w:w="1380" w:type="dxa"/>
            <w:gridSpan w:val="2"/>
            <w:shd w:val="clear" w:color="auto" w:fill="auto"/>
            <w:vAlign w:val="bottom"/>
          </w:tcPr>
          <w:p w14:paraId="358348B3">
            <w:pPr>
              <w:keepNext w:val="0"/>
              <w:keepLines w:val="0"/>
              <w:suppressLineNumbers w:val="0"/>
              <w:spacing w:before="0" w:beforeAutospacing="0" w:after="0" w:afterAutospacing="0" w:line="360" w:lineRule="auto"/>
              <w:ind w:left="0" w:right="0"/>
              <w:rPr>
                <w:rFonts w:hint="default" w:asciiTheme="minorEastAsia" w:hAnsiTheme="minorEastAsia" w:eastAsiaTheme="minorEastAsia"/>
                <w:color w:val="auto"/>
                <w:sz w:val="24"/>
                <w:szCs w:val="24"/>
              </w:rPr>
            </w:pPr>
            <w:r>
              <w:rPr>
                <w:rFonts w:hint="default" w:asciiTheme="minorEastAsia" w:hAnsiTheme="minorEastAsia" w:eastAsiaTheme="minorEastAsia"/>
                <w:color w:val="auto"/>
                <w:sz w:val="24"/>
                <w:szCs w:val="24"/>
              </w:rPr>
              <w:t>联系电话：</w:t>
            </w:r>
          </w:p>
        </w:tc>
        <w:tc>
          <w:tcPr>
            <w:tcW w:w="660" w:type="dxa"/>
            <w:shd w:val="clear" w:color="auto" w:fill="auto"/>
            <w:vAlign w:val="bottom"/>
          </w:tcPr>
          <w:p w14:paraId="6A9B844B">
            <w:pPr>
              <w:keepNext w:val="0"/>
              <w:keepLines w:val="0"/>
              <w:suppressLineNumbers w:val="0"/>
              <w:spacing w:before="0" w:beforeAutospacing="0" w:after="0" w:afterAutospacing="0" w:line="360" w:lineRule="auto"/>
              <w:ind w:left="0" w:right="0"/>
              <w:rPr>
                <w:rFonts w:hint="default" w:asciiTheme="minorEastAsia" w:hAnsiTheme="minorEastAsia" w:eastAsiaTheme="minorEastAsia"/>
                <w:color w:val="auto"/>
                <w:sz w:val="24"/>
                <w:szCs w:val="24"/>
              </w:rPr>
            </w:pPr>
          </w:p>
        </w:tc>
        <w:tc>
          <w:tcPr>
            <w:tcW w:w="540" w:type="dxa"/>
            <w:shd w:val="clear" w:color="auto" w:fill="auto"/>
            <w:vAlign w:val="bottom"/>
          </w:tcPr>
          <w:p w14:paraId="18289774">
            <w:pPr>
              <w:keepNext w:val="0"/>
              <w:keepLines w:val="0"/>
              <w:suppressLineNumbers w:val="0"/>
              <w:spacing w:before="0" w:beforeAutospacing="0" w:after="0" w:afterAutospacing="0" w:line="360" w:lineRule="auto"/>
              <w:ind w:left="0" w:right="0"/>
              <w:rPr>
                <w:rFonts w:hint="default" w:asciiTheme="minorEastAsia" w:hAnsiTheme="minorEastAsia" w:eastAsiaTheme="minorEastAsia"/>
                <w:color w:val="auto"/>
                <w:sz w:val="24"/>
                <w:szCs w:val="24"/>
              </w:rPr>
            </w:pPr>
          </w:p>
        </w:tc>
        <w:tc>
          <w:tcPr>
            <w:tcW w:w="1620" w:type="dxa"/>
            <w:shd w:val="clear" w:color="auto" w:fill="auto"/>
            <w:vAlign w:val="bottom"/>
          </w:tcPr>
          <w:p w14:paraId="7E178C37">
            <w:pPr>
              <w:keepNext w:val="0"/>
              <w:keepLines w:val="0"/>
              <w:suppressLineNumbers w:val="0"/>
              <w:spacing w:before="0" w:beforeAutospacing="0" w:after="0" w:afterAutospacing="0" w:line="360" w:lineRule="auto"/>
              <w:ind w:left="1140" w:right="0"/>
              <w:rPr>
                <w:rFonts w:hint="default" w:asciiTheme="minorEastAsia" w:hAnsiTheme="minorEastAsia" w:eastAsiaTheme="minorEastAsia"/>
                <w:color w:val="auto"/>
                <w:sz w:val="24"/>
                <w:szCs w:val="24"/>
              </w:rPr>
            </w:pPr>
            <w:r>
              <w:rPr>
                <w:rFonts w:hint="default" w:asciiTheme="minorEastAsia" w:hAnsiTheme="minorEastAsia" w:eastAsiaTheme="minorEastAsia"/>
                <w:color w:val="auto"/>
                <w:sz w:val="24"/>
                <w:szCs w:val="24"/>
              </w:rPr>
              <w:t>传</w:t>
            </w:r>
          </w:p>
        </w:tc>
        <w:tc>
          <w:tcPr>
            <w:tcW w:w="3360" w:type="dxa"/>
            <w:shd w:val="clear" w:color="auto" w:fill="auto"/>
            <w:vAlign w:val="bottom"/>
          </w:tcPr>
          <w:p w14:paraId="0020DED2">
            <w:pPr>
              <w:keepNext w:val="0"/>
              <w:keepLines w:val="0"/>
              <w:suppressLineNumbers w:val="0"/>
              <w:spacing w:before="0" w:beforeAutospacing="0" w:after="0" w:afterAutospacing="0" w:line="360" w:lineRule="auto"/>
              <w:ind w:left="240" w:right="0"/>
              <w:rPr>
                <w:rFonts w:hint="default" w:asciiTheme="minorEastAsia" w:hAnsiTheme="minorEastAsia" w:eastAsiaTheme="minorEastAsia"/>
                <w:color w:val="auto"/>
                <w:sz w:val="24"/>
                <w:szCs w:val="24"/>
              </w:rPr>
            </w:pPr>
            <w:r>
              <w:rPr>
                <w:rFonts w:hint="default" w:asciiTheme="minorEastAsia" w:hAnsiTheme="minorEastAsia" w:eastAsiaTheme="minorEastAsia"/>
                <w:color w:val="auto"/>
                <w:sz w:val="24"/>
                <w:szCs w:val="24"/>
              </w:rPr>
              <w:t>真：</w:t>
            </w:r>
          </w:p>
        </w:tc>
      </w:tr>
      <w:tr w14:paraId="7D0CA1BC">
        <w:tblPrEx>
          <w:tblCellMar>
            <w:top w:w="0" w:type="dxa"/>
            <w:left w:w="0" w:type="dxa"/>
            <w:bottom w:w="0" w:type="dxa"/>
            <w:right w:w="0" w:type="dxa"/>
          </w:tblCellMar>
        </w:tblPrEx>
        <w:trPr>
          <w:trHeight w:val="379" w:hRule="atLeast"/>
        </w:trPr>
        <w:tc>
          <w:tcPr>
            <w:tcW w:w="480" w:type="dxa"/>
            <w:shd w:val="clear" w:color="auto" w:fill="auto"/>
            <w:vAlign w:val="bottom"/>
          </w:tcPr>
          <w:p w14:paraId="0E30C66E">
            <w:pPr>
              <w:keepNext w:val="0"/>
              <w:keepLines w:val="0"/>
              <w:suppressLineNumbers w:val="0"/>
              <w:spacing w:before="0" w:beforeAutospacing="0" w:after="0" w:afterAutospacing="0" w:line="360" w:lineRule="auto"/>
              <w:ind w:left="0" w:right="0"/>
              <w:rPr>
                <w:rFonts w:hint="default" w:asciiTheme="minorEastAsia" w:hAnsiTheme="minorEastAsia" w:eastAsiaTheme="minorEastAsia"/>
                <w:color w:val="auto"/>
                <w:sz w:val="24"/>
                <w:szCs w:val="24"/>
              </w:rPr>
            </w:pPr>
            <w:r>
              <w:rPr>
                <w:rFonts w:hint="default" w:asciiTheme="minorEastAsia" w:hAnsiTheme="minorEastAsia" w:eastAsiaTheme="minorEastAsia"/>
                <w:color w:val="auto"/>
                <w:sz w:val="24"/>
                <w:szCs w:val="24"/>
              </w:rPr>
              <w:t>日</w:t>
            </w:r>
          </w:p>
        </w:tc>
        <w:tc>
          <w:tcPr>
            <w:tcW w:w="900" w:type="dxa"/>
            <w:shd w:val="clear" w:color="auto" w:fill="auto"/>
            <w:vAlign w:val="bottom"/>
          </w:tcPr>
          <w:p w14:paraId="4447BB18">
            <w:pPr>
              <w:keepNext w:val="0"/>
              <w:keepLines w:val="0"/>
              <w:suppressLineNumbers w:val="0"/>
              <w:spacing w:before="0" w:beforeAutospacing="0" w:after="0" w:afterAutospacing="0" w:line="360" w:lineRule="auto"/>
              <w:ind w:left="240" w:right="0"/>
              <w:rPr>
                <w:rFonts w:hint="default" w:asciiTheme="minorEastAsia" w:hAnsiTheme="minorEastAsia" w:eastAsiaTheme="minorEastAsia"/>
                <w:color w:val="auto"/>
                <w:sz w:val="24"/>
                <w:szCs w:val="24"/>
              </w:rPr>
            </w:pPr>
            <w:r>
              <w:rPr>
                <w:rFonts w:hint="default" w:asciiTheme="minorEastAsia" w:hAnsiTheme="minorEastAsia" w:eastAsiaTheme="minorEastAsia"/>
                <w:color w:val="auto"/>
                <w:sz w:val="24"/>
                <w:szCs w:val="24"/>
              </w:rPr>
              <w:t>期：</w:t>
            </w:r>
          </w:p>
        </w:tc>
        <w:tc>
          <w:tcPr>
            <w:tcW w:w="660" w:type="dxa"/>
            <w:shd w:val="clear" w:color="auto" w:fill="auto"/>
            <w:vAlign w:val="bottom"/>
          </w:tcPr>
          <w:p w14:paraId="2EE15653">
            <w:pPr>
              <w:keepNext w:val="0"/>
              <w:keepLines w:val="0"/>
              <w:suppressLineNumbers w:val="0"/>
              <w:spacing w:before="0" w:beforeAutospacing="0" w:after="0" w:afterAutospacing="0" w:line="360" w:lineRule="auto"/>
              <w:ind w:left="180" w:right="0"/>
              <w:rPr>
                <w:rFonts w:hint="default" w:asciiTheme="minorEastAsia" w:hAnsiTheme="minorEastAsia" w:eastAsiaTheme="minorEastAsia"/>
                <w:color w:val="auto"/>
                <w:sz w:val="24"/>
                <w:szCs w:val="24"/>
              </w:rPr>
            </w:pPr>
            <w:r>
              <w:rPr>
                <w:rFonts w:hint="default" w:asciiTheme="minorEastAsia" w:hAnsiTheme="minorEastAsia" w:eastAsiaTheme="minorEastAsia"/>
                <w:color w:val="auto"/>
                <w:sz w:val="24"/>
                <w:szCs w:val="24"/>
              </w:rPr>
              <w:t>年</w:t>
            </w:r>
          </w:p>
        </w:tc>
        <w:tc>
          <w:tcPr>
            <w:tcW w:w="540" w:type="dxa"/>
            <w:shd w:val="clear" w:color="auto" w:fill="auto"/>
            <w:vAlign w:val="bottom"/>
          </w:tcPr>
          <w:p w14:paraId="4CCCE844">
            <w:pPr>
              <w:keepNext w:val="0"/>
              <w:keepLines w:val="0"/>
              <w:suppressLineNumbers w:val="0"/>
              <w:spacing w:before="0" w:beforeAutospacing="0" w:after="0" w:afterAutospacing="0" w:line="360" w:lineRule="auto"/>
              <w:ind w:left="120" w:right="0"/>
              <w:rPr>
                <w:rFonts w:hint="default" w:asciiTheme="minorEastAsia" w:hAnsiTheme="minorEastAsia" w:eastAsiaTheme="minorEastAsia"/>
                <w:color w:val="auto"/>
                <w:sz w:val="24"/>
                <w:szCs w:val="24"/>
              </w:rPr>
            </w:pPr>
            <w:r>
              <w:rPr>
                <w:rFonts w:hint="default" w:asciiTheme="minorEastAsia" w:hAnsiTheme="minorEastAsia" w:eastAsiaTheme="minorEastAsia"/>
                <w:color w:val="auto"/>
                <w:sz w:val="24"/>
                <w:szCs w:val="24"/>
              </w:rPr>
              <w:t>月</w:t>
            </w:r>
          </w:p>
        </w:tc>
        <w:tc>
          <w:tcPr>
            <w:tcW w:w="1620" w:type="dxa"/>
            <w:shd w:val="clear" w:color="auto" w:fill="auto"/>
            <w:vAlign w:val="bottom"/>
          </w:tcPr>
          <w:p w14:paraId="4F3A75C0">
            <w:pPr>
              <w:keepNext w:val="0"/>
              <w:keepLines w:val="0"/>
              <w:suppressLineNumbers w:val="0"/>
              <w:spacing w:before="0" w:beforeAutospacing="0" w:after="0" w:afterAutospacing="0" w:line="360" w:lineRule="auto"/>
              <w:ind w:left="180" w:right="0"/>
              <w:rPr>
                <w:rFonts w:hint="default" w:asciiTheme="minorEastAsia" w:hAnsiTheme="minorEastAsia" w:eastAsiaTheme="minorEastAsia"/>
                <w:color w:val="auto"/>
                <w:sz w:val="24"/>
                <w:szCs w:val="24"/>
              </w:rPr>
            </w:pPr>
            <w:r>
              <w:rPr>
                <w:rFonts w:hint="default" w:asciiTheme="minorEastAsia" w:hAnsiTheme="minorEastAsia" w:eastAsiaTheme="minorEastAsia"/>
                <w:color w:val="auto"/>
                <w:sz w:val="24"/>
                <w:szCs w:val="24"/>
              </w:rPr>
              <w:t>日</w:t>
            </w:r>
          </w:p>
        </w:tc>
        <w:tc>
          <w:tcPr>
            <w:tcW w:w="3360" w:type="dxa"/>
            <w:shd w:val="clear" w:color="auto" w:fill="auto"/>
            <w:vAlign w:val="bottom"/>
          </w:tcPr>
          <w:p w14:paraId="32BE9F1D">
            <w:pPr>
              <w:keepNext w:val="0"/>
              <w:keepLines w:val="0"/>
              <w:suppressLineNumbers w:val="0"/>
              <w:spacing w:before="0" w:beforeAutospacing="0" w:after="0" w:afterAutospacing="0" w:line="360" w:lineRule="auto"/>
              <w:ind w:left="0" w:right="0"/>
              <w:rPr>
                <w:rFonts w:hint="default" w:asciiTheme="minorEastAsia" w:hAnsiTheme="minorEastAsia" w:eastAsiaTheme="minorEastAsia"/>
                <w:color w:val="auto"/>
                <w:sz w:val="24"/>
                <w:szCs w:val="24"/>
              </w:rPr>
            </w:pPr>
          </w:p>
        </w:tc>
      </w:tr>
    </w:tbl>
    <w:p w14:paraId="60F95DA3">
      <w:pPr>
        <w:spacing w:line="360" w:lineRule="auto"/>
        <w:ind w:left="360"/>
        <w:rPr>
          <w:rFonts w:asciiTheme="minorEastAsia" w:hAnsiTheme="minorEastAsia" w:eastAsiaTheme="minorEastAsia"/>
          <w:color w:val="auto"/>
          <w:sz w:val="24"/>
          <w:szCs w:val="24"/>
        </w:rPr>
        <w:sectPr>
          <w:pgSz w:w="11900" w:h="16838"/>
          <w:pgMar w:top="1440" w:right="1440" w:bottom="456" w:left="1440" w:header="0" w:footer="0" w:gutter="0"/>
          <w:cols w:equalWidth="0" w:num="1">
            <w:col w:w="9026"/>
          </w:cols>
          <w:docGrid w:linePitch="360" w:charSpace="0"/>
        </w:sectPr>
      </w:pPr>
    </w:p>
    <w:p w14:paraId="0E9C2E13">
      <w:pPr>
        <w:spacing w:line="360" w:lineRule="auto"/>
        <w:jc w:val="center"/>
        <w:rPr>
          <w:rFonts w:asciiTheme="minorEastAsia" w:hAnsiTheme="minorEastAsia" w:eastAsiaTheme="minorEastAsia"/>
          <w:color w:val="auto"/>
          <w:sz w:val="24"/>
          <w:szCs w:val="24"/>
        </w:rPr>
      </w:pPr>
      <w:r>
        <w:rPr>
          <w:rFonts w:asciiTheme="minorEastAsia" w:hAnsiTheme="minorEastAsia" w:eastAsiaTheme="minorEastAsia"/>
          <w:b/>
          <w:color w:val="auto"/>
          <w:sz w:val="24"/>
          <w:szCs w:val="24"/>
        </w:rPr>
        <w:t>法定代表人身份证明</w:t>
      </w:r>
    </w:p>
    <w:p w14:paraId="3F9C983F">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投标人名称：________________________</w:t>
      </w:r>
    </w:p>
    <w:p w14:paraId="696EFF49">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注册号：________________________</w:t>
      </w:r>
    </w:p>
    <w:p w14:paraId="027A58F4">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注册地址：________________________</w:t>
      </w:r>
    </w:p>
    <w:p w14:paraId="1FEE71A5">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成立时间：</w:t>
      </w:r>
      <w:r>
        <w:rPr>
          <w:rFonts w:asciiTheme="minorEastAsia" w:hAnsiTheme="minorEastAsia" w:eastAsiaTheme="minorEastAsia"/>
          <w:color w:val="auto"/>
          <w:sz w:val="24"/>
          <w:szCs w:val="24"/>
        </w:rPr>
        <w:t>_________</w:t>
      </w:r>
      <w:r>
        <w:rPr>
          <w:rFonts w:hint="eastAsia" w:asciiTheme="minorEastAsia" w:hAnsiTheme="minorEastAsia" w:eastAsiaTheme="minorEastAsia"/>
          <w:color w:val="auto"/>
          <w:sz w:val="24"/>
          <w:szCs w:val="24"/>
        </w:rPr>
        <w:t>年</w:t>
      </w:r>
      <w:r>
        <w:rPr>
          <w:rFonts w:asciiTheme="minorEastAsia" w:hAnsiTheme="minorEastAsia" w:eastAsiaTheme="minorEastAsia"/>
          <w:color w:val="auto"/>
          <w:sz w:val="24"/>
          <w:szCs w:val="24"/>
        </w:rPr>
        <w:t>________</w:t>
      </w:r>
      <w:r>
        <w:rPr>
          <w:rFonts w:hint="eastAsia" w:asciiTheme="minorEastAsia" w:hAnsiTheme="minorEastAsia" w:eastAsiaTheme="minorEastAsia"/>
          <w:color w:val="auto"/>
          <w:sz w:val="24"/>
          <w:szCs w:val="24"/>
        </w:rPr>
        <w:t>月</w:t>
      </w:r>
      <w:r>
        <w:rPr>
          <w:rFonts w:asciiTheme="minorEastAsia" w:hAnsiTheme="minorEastAsia" w:eastAsiaTheme="minorEastAsia"/>
          <w:color w:val="auto"/>
          <w:sz w:val="24"/>
          <w:szCs w:val="24"/>
        </w:rPr>
        <w:t>________</w:t>
      </w:r>
      <w:r>
        <w:rPr>
          <w:rFonts w:hint="eastAsia" w:asciiTheme="minorEastAsia" w:hAnsiTheme="minorEastAsia" w:eastAsiaTheme="minorEastAsia"/>
          <w:color w:val="auto"/>
          <w:sz w:val="24"/>
          <w:szCs w:val="24"/>
        </w:rPr>
        <w:t>日</w:t>
      </w:r>
    </w:p>
    <w:p w14:paraId="1CA21560">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经营期限：________________________</w:t>
      </w:r>
    </w:p>
    <w:p w14:paraId="6036ED50">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经营范围：</w:t>
      </w:r>
    </w:p>
    <w:p w14:paraId="27B81D82">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主营：________________________</w:t>
      </w:r>
    </w:p>
    <w:p w14:paraId="0AB98CA2">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兼营：________________________</w:t>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ab/>
      </w:r>
    </w:p>
    <w:p w14:paraId="0D5B29A0">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姓名：___________性别：_____年龄：_______</w:t>
      </w:r>
      <w:r>
        <w:rPr>
          <w:rFonts w:asciiTheme="minorEastAsia" w:hAnsiTheme="minorEastAsia" w:eastAsiaTheme="minorEastAsia"/>
          <w:color w:val="auto"/>
          <w:sz w:val="24"/>
          <w:szCs w:val="24"/>
        </w:rPr>
        <w:t xml:space="preserve">  </w:t>
      </w:r>
      <w:r>
        <w:rPr>
          <w:rFonts w:hint="eastAsia" w:asciiTheme="minorEastAsia" w:hAnsiTheme="minorEastAsia" w:eastAsiaTheme="minorEastAsia"/>
          <w:color w:val="auto"/>
          <w:sz w:val="24"/>
          <w:szCs w:val="24"/>
        </w:rPr>
        <w:t>系____________________________（投标人名称）的法定代表人。</w:t>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ab/>
      </w:r>
    </w:p>
    <w:p w14:paraId="25242166">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特此证明。</w:t>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ab/>
      </w:r>
    </w:p>
    <w:p w14:paraId="532C4E28">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ab/>
      </w:r>
    </w:p>
    <w:p w14:paraId="5554CCEF">
      <w:pPr>
        <w:spacing w:line="360" w:lineRule="auto"/>
        <w:ind w:right="-13"/>
        <w:jc w:val="center"/>
        <w:outlineLvl w:val="0"/>
        <w:rPr>
          <w:rFonts w:asciiTheme="minorEastAsia" w:hAnsiTheme="minorEastAsia" w:eastAsiaTheme="minorEastAsia"/>
          <w:b/>
          <w:color w:val="auto"/>
          <w:sz w:val="24"/>
          <w:szCs w:val="24"/>
        </w:rPr>
      </w:pPr>
      <w:r>
        <w:rPr>
          <w:rFonts w:asciiTheme="minorEastAsia" w:hAnsiTheme="minorEastAsia" w:eastAsiaTheme="minorEastAsia"/>
          <w:b/>
          <w:color w:val="auto"/>
          <w:sz w:val="24"/>
          <w:szCs w:val="24"/>
        </w:rPr>
        <w:t>法定代表人身份证明(法定代表人参加投标)</w:t>
      </w:r>
    </w:p>
    <w:p w14:paraId="6741F173">
      <w:pPr>
        <w:spacing w:line="360" w:lineRule="auto"/>
        <w:rPr>
          <w:rFonts w:asciiTheme="minorEastAsia" w:hAnsiTheme="minorEastAsia" w:eastAsiaTheme="minorEastAsia"/>
          <w:color w:val="auto"/>
          <w:sz w:val="24"/>
          <w:szCs w:val="24"/>
        </w:rPr>
      </w:pPr>
      <w:r>
        <w:rPr>
          <w:rFonts w:asciiTheme="minorEastAsia" w:hAnsiTheme="minorEastAsia" w:eastAsiaTheme="minorEastAsia"/>
          <w:color w:val="auto"/>
          <w:sz w:val="24"/>
          <w:szCs w:val="24"/>
        </w:rPr>
        <w:drawing>
          <wp:anchor distT="0" distB="0" distL="114300" distR="114300" simplePos="0" relativeHeight="251660288" behindDoc="1" locked="0" layoutInCell="1" allowOverlap="1">
            <wp:simplePos x="0" y="0"/>
            <wp:positionH relativeFrom="column">
              <wp:posOffset>624840</wp:posOffset>
            </wp:positionH>
            <wp:positionV relativeFrom="paragraph">
              <wp:posOffset>419735</wp:posOffset>
            </wp:positionV>
            <wp:extent cx="4481195" cy="1816735"/>
            <wp:effectExtent l="0" t="0" r="14605" b="12065"/>
            <wp:wrapNone/>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4481195" cy="1816735"/>
                    </a:xfrm>
                    <a:prstGeom prst="rect">
                      <a:avLst/>
                    </a:prstGeom>
                    <a:noFill/>
                  </pic:spPr>
                </pic:pic>
              </a:graphicData>
            </a:graphic>
          </wp:anchor>
        </w:drawing>
      </w:r>
    </w:p>
    <w:p w14:paraId="0DB5B360">
      <w:pPr>
        <w:spacing w:line="360" w:lineRule="auto"/>
        <w:rPr>
          <w:rFonts w:asciiTheme="minorEastAsia" w:hAnsiTheme="minorEastAsia" w:eastAsiaTheme="minorEastAsia"/>
          <w:color w:val="auto"/>
          <w:sz w:val="24"/>
          <w:szCs w:val="24"/>
        </w:rPr>
      </w:pPr>
    </w:p>
    <w:p w14:paraId="37A0EA98">
      <w:pPr>
        <w:spacing w:line="360" w:lineRule="auto"/>
        <w:rPr>
          <w:rFonts w:asciiTheme="minorEastAsia" w:hAnsiTheme="minorEastAsia" w:eastAsiaTheme="minorEastAsia"/>
          <w:color w:val="auto"/>
          <w:sz w:val="24"/>
          <w:szCs w:val="24"/>
        </w:rPr>
      </w:pPr>
    </w:p>
    <w:p w14:paraId="6524BBAD">
      <w:pPr>
        <w:spacing w:line="360" w:lineRule="auto"/>
        <w:rPr>
          <w:rFonts w:asciiTheme="minorEastAsia" w:hAnsiTheme="minorEastAsia" w:eastAsiaTheme="minorEastAsia"/>
          <w:color w:val="auto"/>
          <w:sz w:val="24"/>
          <w:szCs w:val="24"/>
        </w:rPr>
      </w:pPr>
    </w:p>
    <w:p w14:paraId="7B531DF2">
      <w:pPr>
        <w:spacing w:line="360" w:lineRule="auto"/>
        <w:rPr>
          <w:rFonts w:asciiTheme="minorEastAsia" w:hAnsiTheme="minorEastAsia" w:eastAsiaTheme="minorEastAsia"/>
          <w:color w:val="auto"/>
          <w:sz w:val="24"/>
          <w:szCs w:val="24"/>
        </w:rPr>
      </w:pPr>
    </w:p>
    <w:p w14:paraId="6B421CBC">
      <w:pPr>
        <w:spacing w:line="360" w:lineRule="auto"/>
        <w:rPr>
          <w:rFonts w:asciiTheme="minorEastAsia" w:hAnsiTheme="minorEastAsia" w:eastAsiaTheme="minorEastAsia"/>
          <w:color w:val="auto"/>
          <w:sz w:val="24"/>
          <w:szCs w:val="24"/>
        </w:rPr>
      </w:pPr>
    </w:p>
    <w:p w14:paraId="682DE3F0">
      <w:pPr>
        <w:spacing w:line="360" w:lineRule="auto"/>
        <w:rPr>
          <w:rFonts w:asciiTheme="minorEastAsia" w:hAnsiTheme="minorEastAsia" w:eastAsiaTheme="minorEastAsia"/>
          <w:color w:val="auto"/>
          <w:sz w:val="24"/>
          <w:szCs w:val="24"/>
        </w:rPr>
      </w:pPr>
    </w:p>
    <w:p w14:paraId="255A403F">
      <w:pPr>
        <w:spacing w:line="360" w:lineRule="auto"/>
        <w:rPr>
          <w:rFonts w:asciiTheme="minorEastAsia" w:hAnsiTheme="minorEastAsia" w:eastAsiaTheme="minorEastAsia"/>
          <w:color w:val="auto"/>
          <w:sz w:val="24"/>
          <w:szCs w:val="24"/>
        </w:rPr>
      </w:pPr>
    </w:p>
    <w:p w14:paraId="0FA40186">
      <w:pPr>
        <w:spacing w:line="360" w:lineRule="auto"/>
        <w:ind w:left="3560"/>
        <w:rPr>
          <w:rFonts w:asciiTheme="minorEastAsia" w:hAnsiTheme="minorEastAsia" w:eastAsiaTheme="minorEastAsia"/>
          <w:b/>
          <w:color w:val="auto"/>
          <w:sz w:val="24"/>
          <w:szCs w:val="24"/>
        </w:rPr>
      </w:pPr>
      <w:r>
        <w:rPr>
          <w:rFonts w:asciiTheme="minorEastAsia" w:hAnsiTheme="minorEastAsia" w:eastAsiaTheme="minorEastAsia"/>
          <w:b/>
          <w:color w:val="auto"/>
          <w:sz w:val="24"/>
          <w:szCs w:val="24"/>
        </w:rPr>
        <w:t>法定代表人身份证</w:t>
      </w:r>
    </w:p>
    <w:p w14:paraId="4021D741">
      <w:pPr>
        <w:spacing w:line="360" w:lineRule="auto"/>
        <w:ind w:left="3560"/>
        <w:rPr>
          <w:rFonts w:asciiTheme="minorEastAsia" w:hAnsiTheme="minorEastAsia" w:eastAsiaTheme="minorEastAsia"/>
          <w:b/>
          <w:color w:val="auto"/>
          <w:sz w:val="24"/>
          <w:szCs w:val="24"/>
        </w:rPr>
      </w:pPr>
      <w:r>
        <w:rPr>
          <w:rFonts w:asciiTheme="minorEastAsia" w:hAnsiTheme="minorEastAsia" w:eastAsiaTheme="minorEastAsia"/>
          <w:b/>
          <w:color w:val="auto"/>
          <w:sz w:val="24"/>
          <w:szCs w:val="24"/>
        </w:rPr>
        <w:t>复印件（正反面）</w:t>
      </w:r>
    </w:p>
    <w:p w14:paraId="5BCF3DA5">
      <w:pPr>
        <w:spacing w:line="360" w:lineRule="auto"/>
        <w:rPr>
          <w:rFonts w:asciiTheme="minorEastAsia" w:hAnsiTheme="minorEastAsia" w:eastAsiaTheme="minorEastAsia"/>
          <w:color w:val="auto"/>
          <w:sz w:val="24"/>
          <w:szCs w:val="24"/>
        </w:rPr>
      </w:pPr>
    </w:p>
    <w:p w14:paraId="6B809FDB">
      <w:pPr>
        <w:spacing w:line="360" w:lineRule="auto"/>
        <w:ind w:left="1050" w:leftChars="5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投标人（盖章）：</w:t>
      </w:r>
    </w:p>
    <w:p w14:paraId="36F5C932">
      <w:pPr>
        <w:spacing w:line="360" w:lineRule="auto"/>
        <w:ind w:left="1050" w:leftChars="5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法定代表人（签字）：</w:t>
      </w:r>
    </w:p>
    <w:p w14:paraId="3E526DAD">
      <w:pPr>
        <w:spacing w:line="360" w:lineRule="auto"/>
        <w:ind w:left="1050" w:leftChars="500"/>
        <w:rPr>
          <w:rFonts w:asciiTheme="minorEastAsia" w:hAnsiTheme="minorEastAsia" w:eastAsiaTheme="minorEastAsia"/>
          <w:color w:val="auto"/>
          <w:sz w:val="24"/>
          <w:szCs w:val="24"/>
        </w:rPr>
        <w:sectPr>
          <w:pgSz w:w="11900" w:h="16838"/>
          <w:pgMar w:top="1440" w:right="1440" w:bottom="456" w:left="1440" w:header="0" w:footer="0" w:gutter="0"/>
          <w:cols w:equalWidth="0" w:num="1">
            <w:col w:w="9026"/>
          </w:cols>
          <w:docGrid w:linePitch="360" w:charSpace="0"/>
        </w:sectPr>
      </w:pPr>
      <w:r>
        <w:rPr>
          <w:rFonts w:hint="eastAsia" w:asciiTheme="minorEastAsia" w:hAnsiTheme="minorEastAsia" w:eastAsiaTheme="minorEastAsia"/>
          <w:color w:val="auto"/>
          <w:sz w:val="24"/>
          <w:szCs w:val="24"/>
        </w:rPr>
        <w:t>日</w:t>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期：</w:t>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 xml:space="preserve">年    </w:t>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 xml:space="preserve">月    </w:t>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日</w:t>
      </w:r>
    </w:p>
    <w:p w14:paraId="346BBC99">
      <w:pPr>
        <w:pStyle w:val="41"/>
        <w:jc w:val="center"/>
        <w:rPr>
          <w:color w:val="auto"/>
        </w:rPr>
      </w:pPr>
      <w:bookmarkStart w:id="7" w:name="page41"/>
      <w:bookmarkEnd w:id="7"/>
      <w:r>
        <w:rPr>
          <w:rFonts w:asciiTheme="minorEastAsia" w:hAnsiTheme="minorEastAsia" w:eastAsiaTheme="minorEastAsia"/>
          <w:b/>
          <w:color w:val="auto"/>
          <w:sz w:val="24"/>
          <w:szCs w:val="24"/>
        </w:rPr>
        <w:t>法定代表人授权书</w:t>
      </w:r>
    </w:p>
    <w:p w14:paraId="34F6AD72">
      <w:pPr>
        <w:spacing w:line="360" w:lineRule="auto"/>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__________________（采购人名称）：</w:t>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ab/>
      </w:r>
    </w:p>
    <w:p w14:paraId="18AC830A">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本授权声明：__________________（投标人名称）__________________（法定代表人姓名、职务）授权__________________（被授权人姓名、职务）为我方 “__________________” 项目（招标文件编号）投标活动的合法代表，以我方名义全权处理该项目有关投标、签订合同以及执行合同等一切事宜。</w:t>
      </w:r>
    </w:p>
    <w:p w14:paraId="0E5B4066">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特此声明。</w:t>
      </w:r>
    </w:p>
    <w:p w14:paraId="18C21B2A">
      <w:pPr>
        <w:spacing w:line="360" w:lineRule="auto"/>
        <w:ind w:firstLine="480" w:firstLineChars="200"/>
        <w:rPr>
          <w:rFonts w:asciiTheme="minorEastAsia" w:hAnsiTheme="minorEastAsia" w:eastAsiaTheme="minorEastAsia"/>
          <w:color w:val="auto"/>
          <w:sz w:val="24"/>
          <w:szCs w:val="24"/>
        </w:rPr>
      </w:pPr>
    </w:p>
    <w:p w14:paraId="32657FD2">
      <w:pPr>
        <w:spacing w:line="360" w:lineRule="auto"/>
        <w:ind w:right="-13"/>
        <w:jc w:val="center"/>
        <w:rPr>
          <w:rFonts w:asciiTheme="minorEastAsia" w:hAnsiTheme="minorEastAsia" w:eastAsiaTheme="minorEastAsia"/>
          <w:b/>
          <w:color w:val="auto"/>
          <w:sz w:val="24"/>
          <w:szCs w:val="24"/>
        </w:rPr>
      </w:pPr>
      <w:r>
        <w:rPr>
          <w:rFonts w:asciiTheme="minorEastAsia" w:hAnsiTheme="minorEastAsia" w:eastAsiaTheme="minorEastAsia"/>
          <w:b/>
          <w:color w:val="auto"/>
          <w:sz w:val="24"/>
          <w:szCs w:val="24"/>
        </w:rPr>
        <w:t>法定代表人授权书(委托代理人参加投标)</w:t>
      </w:r>
    </w:p>
    <w:p w14:paraId="371CE02E">
      <w:pPr>
        <w:spacing w:line="360" w:lineRule="auto"/>
        <w:rPr>
          <w:rFonts w:asciiTheme="minorEastAsia" w:hAnsiTheme="minorEastAsia" w:eastAsiaTheme="minorEastAsia"/>
          <w:color w:val="auto"/>
          <w:sz w:val="24"/>
          <w:szCs w:val="24"/>
        </w:rPr>
      </w:pPr>
      <w:r>
        <w:rPr>
          <w:rFonts w:asciiTheme="minorEastAsia" w:hAnsiTheme="minorEastAsia" w:eastAsiaTheme="minorEastAsia"/>
          <w:color w:val="auto"/>
          <w:sz w:val="24"/>
          <w:szCs w:val="24"/>
        </w:rPr>
        <w:drawing>
          <wp:anchor distT="0" distB="0" distL="114300" distR="114300" simplePos="0" relativeHeight="251661312" behindDoc="1" locked="0" layoutInCell="1" allowOverlap="1">
            <wp:simplePos x="0" y="0"/>
            <wp:positionH relativeFrom="column">
              <wp:posOffset>-304800</wp:posOffset>
            </wp:positionH>
            <wp:positionV relativeFrom="paragraph">
              <wp:posOffset>92710</wp:posOffset>
            </wp:positionV>
            <wp:extent cx="6451600" cy="1819275"/>
            <wp:effectExtent l="0" t="0" r="6350" b="9525"/>
            <wp:wrapNone/>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6451721" cy="1819275"/>
                    </a:xfrm>
                    <a:prstGeom prst="rect">
                      <a:avLst/>
                    </a:prstGeom>
                    <a:noFill/>
                  </pic:spPr>
                </pic:pic>
              </a:graphicData>
            </a:graphic>
          </wp:anchor>
        </w:drawing>
      </w:r>
    </w:p>
    <w:p w14:paraId="1F721569">
      <w:pPr>
        <w:spacing w:line="360" w:lineRule="auto"/>
        <w:rPr>
          <w:rFonts w:asciiTheme="minorEastAsia" w:hAnsiTheme="minorEastAsia" w:eastAsiaTheme="minorEastAsia"/>
          <w:color w:val="auto"/>
          <w:sz w:val="24"/>
          <w:szCs w:val="24"/>
        </w:rPr>
      </w:pPr>
    </w:p>
    <w:p w14:paraId="048B59F7">
      <w:pPr>
        <w:spacing w:line="360" w:lineRule="auto"/>
        <w:rPr>
          <w:rFonts w:asciiTheme="minorEastAsia" w:hAnsiTheme="minorEastAsia" w:eastAsiaTheme="minorEastAsia"/>
          <w:color w:val="auto"/>
          <w:sz w:val="24"/>
          <w:szCs w:val="24"/>
        </w:rPr>
      </w:pPr>
    </w:p>
    <w:p w14:paraId="12E87792">
      <w:pPr>
        <w:spacing w:line="360" w:lineRule="auto"/>
        <w:rPr>
          <w:rFonts w:asciiTheme="minorEastAsia" w:hAnsiTheme="minorEastAsia" w:eastAsiaTheme="minorEastAsia"/>
          <w:color w:val="auto"/>
          <w:sz w:val="24"/>
          <w:szCs w:val="24"/>
        </w:rPr>
      </w:pPr>
    </w:p>
    <w:p w14:paraId="47B3E81A">
      <w:pPr>
        <w:spacing w:line="360" w:lineRule="auto"/>
        <w:rPr>
          <w:rFonts w:asciiTheme="minorEastAsia" w:hAnsiTheme="minorEastAsia" w:eastAsiaTheme="minorEastAsia"/>
          <w:color w:val="auto"/>
          <w:sz w:val="24"/>
          <w:szCs w:val="24"/>
        </w:rPr>
      </w:pPr>
    </w:p>
    <w:p w14:paraId="7BBCF68D">
      <w:pPr>
        <w:spacing w:line="360" w:lineRule="auto"/>
        <w:rPr>
          <w:rFonts w:asciiTheme="minorEastAsia" w:hAnsiTheme="minorEastAsia" w:eastAsiaTheme="minorEastAsia"/>
          <w:color w:val="auto"/>
          <w:sz w:val="24"/>
          <w:szCs w:val="24"/>
        </w:rPr>
      </w:pPr>
    </w:p>
    <w:p w14:paraId="2CDE2C53">
      <w:pPr>
        <w:spacing w:line="360" w:lineRule="auto"/>
        <w:rPr>
          <w:rFonts w:asciiTheme="minorEastAsia" w:hAnsiTheme="minorEastAsia" w:eastAsiaTheme="minorEastAsia"/>
          <w:color w:val="auto"/>
          <w:sz w:val="24"/>
          <w:szCs w:val="24"/>
        </w:rPr>
      </w:pPr>
    </w:p>
    <w:p w14:paraId="250AB076">
      <w:pPr>
        <w:spacing w:line="360" w:lineRule="auto"/>
        <w:rPr>
          <w:rFonts w:asciiTheme="minorEastAsia" w:hAnsiTheme="minorEastAsia" w:eastAsiaTheme="minorEastAsia"/>
          <w:color w:val="auto"/>
          <w:sz w:val="24"/>
          <w:szCs w:val="24"/>
        </w:rPr>
      </w:pPr>
    </w:p>
    <w:p w14:paraId="0F9C3217">
      <w:pPr>
        <w:tabs>
          <w:tab w:val="left" w:pos="6100"/>
        </w:tabs>
        <w:spacing w:line="360" w:lineRule="auto"/>
        <w:ind w:left="1620"/>
        <w:rPr>
          <w:rFonts w:asciiTheme="minorEastAsia" w:hAnsiTheme="minorEastAsia" w:eastAsiaTheme="minorEastAsia"/>
          <w:b/>
          <w:color w:val="auto"/>
          <w:sz w:val="24"/>
          <w:szCs w:val="24"/>
        </w:rPr>
      </w:pPr>
      <w:r>
        <w:rPr>
          <w:rFonts w:asciiTheme="minorEastAsia" w:hAnsiTheme="minorEastAsia" w:eastAsiaTheme="minorEastAsia"/>
          <w:b/>
          <w:color w:val="auto"/>
          <w:sz w:val="24"/>
          <w:szCs w:val="24"/>
        </w:rPr>
        <w:t>法定代表人身份证</w:t>
      </w:r>
      <w:r>
        <w:rPr>
          <w:rFonts w:asciiTheme="minorEastAsia" w:hAnsiTheme="minorEastAsia" w:eastAsiaTheme="minorEastAsia"/>
          <w:color w:val="auto"/>
          <w:sz w:val="24"/>
          <w:szCs w:val="24"/>
        </w:rPr>
        <w:tab/>
      </w:r>
      <w:r>
        <w:rPr>
          <w:rFonts w:asciiTheme="minorEastAsia" w:hAnsiTheme="minorEastAsia" w:eastAsiaTheme="minorEastAsia"/>
          <w:b/>
          <w:color w:val="auto"/>
          <w:sz w:val="24"/>
          <w:szCs w:val="24"/>
        </w:rPr>
        <w:t>委托代理人身份证</w:t>
      </w:r>
    </w:p>
    <w:p w14:paraId="62FB28DC">
      <w:pPr>
        <w:tabs>
          <w:tab w:val="left" w:pos="6220"/>
        </w:tabs>
        <w:spacing w:line="360" w:lineRule="auto"/>
        <w:ind w:left="1620"/>
        <w:rPr>
          <w:rFonts w:asciiTheme="minorEastAsia" w:hAnsiTheme="minorEastAsia" w:eastAsiaTheme="minorEastAsia"/>
          <w:b/>
          <w:color w:val="auto"/>
          <w:sz w:val="24"/>
          <w:szCs w:val="24"/>
        </w:rPr>
      </w:pPr>
      <w:r>
        <w:rPr>
          <w:rFonts w:asciiTheme="minorEastAsia" w:hAnsiTheme="minorEastAsia" w:eastAsiaTheme="minorEastAsia"/>
          <w:b/>
          <w:color w:val="auto"/>
          <w:sz w:val="24"/>
          <w:szCs w:val="24"/>
        </w:rPr>
        <w:t>复印件（正反面）</w:t>
      </w:r>
      <w:r>
        <w:rPr>
          <w:rFonts w:asciiTheme="minorEastAsia" w:hAnsiTheme="minorEastAsia" w:eastAsiaTheme="minorEastAsia"/>
          <w:color w:val="auto"/>
          <w:sz w:val="24"/>
          <w:szCs w:val="24"/>
        </w:rPr>
        <w:tab/>
      </w:r>
      <w:r>
        <w:rPr>
          <w:rFonts w:asciiTheme="minorEastAsia" w:hAnsiTheme="minorEastAsia" w:eastAsiaTheme="minorEastAsia"/>
          <w:b/>
          <w:color w:val="auto"/>
          <w:sz w:val="24"/>
          <w:szCs w:val="24"/>
        </w:rPr>
        <w:t>复印件（正反面）</w:t>
      </w:r>
    </w:p>
    <w:p w14:paraId="1DCB25D7">
      <w:pPr>
        <w:spacing w:line="360" w:lineRule="auto"/>
        <w:rPr>
          <w:rFonts w:asciiTheme="minorEastAsia" w:hAnsiTheme="minorEastAsia" w:eastAsiaTheme="minorEastAsia"/>
          <w:color w:val="auto"/>
          <w:sz w:val="24"/>
          <w:szCs w:val="24"/>
        </w:rPr>
      </w:pPr>
    </w:p>
    <w:p w14:paraId="01B840AC">
      <w:pPr>
        <w:spacing w:line="360" w:lineRule="auto"/>
        <w:rPr>
          <w:rFonts w:asciiTheme="minorEastAsia" w:hAnsiTheme="minorEastAsia" w:eastAsiaTheme="minorEastAsia"/>
          <w:color w:val="auto"/>
          <w:sz w:val="24"/>
          <w:szCs w:val="24"/>
        </w:rPr>
      </w:pPr>
    </w:p>
    <w:p w14:paraId="5025E524">
      <w:pPr>
        <w:spacing w:line="360" w:lineRule="auto"/>
        <w:rPr>
          <w:rFonts w:asciiTheme="minorEastAsia" w:hAnsiTheme="minorEastAsia" w:eastAsiaTheme="minorEastAsia"/>
          <w:color w:val="auto"/>
          <w:sz w:val="24"/>
          <w:szCs w:val="24"/>
        </w:rPr>
      </w:pPr>
    </w:p>
    <w:p w14:paraId="76FAA046">
      <w:pPr>
        <w:spacing w:line="360" w:lineRule="auto"/>
        <w:ind w:left="840"/>
        <w:rPr>
          <w:rFonts w:asciiTheme="minorEastAsia" w:hAnsiTheme="minorEastAsia" w:eastAsiaTheme="minorEastAsia"/>
          <w:color w:val="auto"/>
          <w:sz w:val="24"/>
          <w:szCs w:val="24"/>
        </w:rPr>
      </w:pPr>
      <w:r>
        <w:rPr>
          <w:rFonts w:asciiTheme="minorEastAsia" w:hAnsiTheme="minorEastAsia" w:eastAsiaTheme="minorEastAsia"/>
          <w:color w:val="auto"/>
          <w:sz w:val="24"/>
          <w:szCs w:val="24"/>
        </w:rPr>
        <w:t>投标人（盖章）：</w:t>
      </w:r>
    </w:p>
    <w:p w14:paraId="7C29BD1E">
      <w:pPr>
        <w:spacing w:line="360" w:lineRule="auto"/>
        <w:ind w:left="840"/>
        <w:rPr>
          <w:rFonts w:asciiTheme="minorEastAsia" w:hAnsiTheme="minorEastAsia" w:eastAsiaTheme="minorEastAsia"/>
          <w:color w:val="auto"/>
          <w:sz w:val="24"/>
          <w:szCs w:val="24"/>
        </w:rPr>
      </w:pPr>
      <w:r>
        <w:rPr>
          <w:rFonts w:asciiTheme="minorEastAsia" w:hAnsiTheme="minorEastAsia" w:eastAsiaTheme="minorEastAsia"/>
          <w:color w:val="auto"/>
          <w:sz w:val="24"/>
          <w:szCs w:val="24"/>
        </w:rPr>
        <w:t>法定代表人（签字）：</w:t>
      </w:r>
    </w:p>
    <w:p w14:paraId="73C8A053">
      <w:pPr>
        <w:spacing w:line="360" w:lineRule="auto"/>
        <w:ind w:left="840"/>
        <w:rPr>
          <w:rFonts w:asciiTheme="minorEastAsia" w:hAnsiTheme="minorEastAsia" w:eastAsiaTheme="minorEastAsia"/>
          <w:color w:val="auto"/>
          <w:sz w:val="24"/>
          <w:szCs w:val="24"/>
        </w:rPr>
      </w:pPr>
      <w:r>
        <w:rPr>
          <w:rFonts w:asciiTheme="minorEastAsia" w:hAnsiTheme="minorEastAsia" w:eastAsiaTheme="minorEastAsia"/>
          <w:color w:val="auto"/>
          <w:sz w:val="24"/>
          <w:szCs w:val="24"/>
        </w:rPr>
        <w:t>委托代理人（签字）：</w:t>
      </w:r>
    </w:p>
    <w:p w14:paraId="45DC62B1">
      <w:pPr>
        <w:spacing w:line="360" w:lineRule="auto"/>
        <w:ind w:left="840"/>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日</w:t>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期：__________年</w:t>
      </w:r>
      <w:r>
        <w:rPr>
          <w:rFonts w:asciiTheme="minorEastAsia" w:hAnsiTheme="minorEastAsia" w:eastAsiaTheme="minorEastAsia"/>
          <w:color w:val="auto"/>
          <w:sz w:val="24"/>
          <w:szCs w:val="24"/>
        </w:rPr>
        <w:t>________</w:t>
      </w:r>
      <w:r>
        <w:rPr>
          <w:rFonts w:hint="eastAsia" w:asciiTheme="minorEastAsia" w:hAnsiTheme="minorEastAsia" w:eastAsiaTheme="minorEastAsia"/>
          <w:color w:val="auto"/>
          <w:sz w:val="24"/>
          <w:szCs w:val="24"/>
        </w:rPr>
        <w:t>月</w:t>
      </w:r>
      <w:r>
        <w:rPr>
          <w:rFonts w:asciiTheme="minorEastAsia" w:hAnsiTheme="minorEastAsia" w:eastAsiaTheme="minorEastAsia"/>
          <w:color w:val="auto"/>
          <w:sz w:val="24"/>
          <w:szCs w:val="24"/>
        </w:rPr>
        <w:t>_______</w:t>
      </w:r>
      <w:r>
        <w:rPr>
          <w:rFonts w:hint="eastAsia" w:asciiTheme="minorEastAsia" w:hAnsiTheme="minorEastAsia" w:eastAsiaTheme="minorEastAsia"/>
          <w:color w:val="auto"/>
          <w:sz w:val="24"/>
          <w:szCs w:val="24"/>
        </w:rPr>
        <w:t>日</w:t>
      </w:r>
    </w:p>
    <w:p w14:paraId="231A6A0A">
      <w:pPr>
        <w:pStyle w:val="41"/>
        <w:rPr>
          <w:rFonts w:hint="eastAsia" w:asciiTheme="minorEastAsia" w:hAnsiTheme="minorEastAsia" w:eastAsiaTheme="minorEastAsia"/>
          <w:color w:val="auto"/>
          <w:sz w:val="24"/>
          <w:szCs w:val="24"/>
        </w:rPr>
      </w:pPr>
    </w:p>
    <w:p w14:paraId="2D1E5BD3">
      <w:pPr>
        <w:pStyle w:val="41"/>
        <w:rPr>
          <w:rFonts w:hint="eastAsia" w:asciiTheme="minorEastAsia" w:hAnsiTheme="minorEastAsia" w:eastAsiaTheme="minorEastAsia"/>
          <w:color w:val="auto"/>
          <w:sz w:val="24"/>
          <w:szCs w:val="24"/>
          <w:lang w:val="en-US" w:eastAsia="zh-CN"/>
        </w:rPr>
        <w:sectPr>
          <w:pgSz w:w="11900" w:h="16838"/>
          <w:pgMar w:top="1440" w:right="1440" w:bottom="456" w:left="1440" w:header="0" w:footer="0" w:gutter="0"/>
          <w:cols w:equalWidth="0" w:num="1">
            <w:col w:w="9026"/>
          </w:cols>
          <w:docGrid w:linePitch="360" w:charSpace="0"/>
        </w:sectPr>
      </w:pPr>
      <w:r>
        <w:rPr>
          <w:rFonts w:hint="eastAsia" w:asciiTheme="minorEastAsia" w:hAnsiTheme="minorEastAsia" w:eastAsiaTheme="minorEastAsia"/>
          <w:color w:val="auto"/>
          <w:sz w:val="24"/>
          <w:szCs w:val="24"/>
          <w:lang w:val="en-US" w:eastAsia="zh-CN"/>
        </w:rPr>
        <w:t>备注：委托代理人参加投标</w:t>
      </w:r>
      <w:r>
        <w:rPr>
          <w:rFonts w:hint="eastAsia" w:asciiTheme="minorEastAsia" w:hAnsiTheme="minorEastAsia" w:eastAsiaTheme="minorEastAsia"/>
          <w:b/>
          <w:bCs/>
          <w:color w:val="auto"/>
          <w:sz w:val="24"/>
          <w:szCs w:val="24"/>
          <w:lang w:val="en-US" w:eastAsia="zh-CN"/>
        </w:rPr>
        <w:t>须同时提供</w:t>
      </w:r>
      <w:r>
        <w:rPr>
          <w:rFonts w:asciiTheme="minorEastAsia" w:hAnsiTheme="minorEastAsia" w:eastAsiaTheme="minorEastAsia"/>
          <w:b/>
          <w:color w:val="auto"/>
          <w:sz w:val="24"/>
          <w:szCs w:val="24"/>
        </w:rPr>
        <w:t>法定代表人身份证明</w:t>
      </w:r>
      <w:r>
        <w:rPr>
          <w:rFonts w:hint="eastAsia" w:asciiTheme="minorEastAsia" w:hAnsiTheme="minorEastAsia" w:eastAsiaTheme="minorEastAsia"/>
          <w:b/>
          <w:color w:val="auto"/>
          <w:sz w:val="24"/>
          <w:szCs w:val="24"/>
          <w:lang w:val="en-US" w:eastAsia="zh-CN"/>
        </w:rPr>
        <w:t>和</w:t>
      </w:r>
      <w:r>
        <w:rPr>
          <w:rFonts w:asciiTheme="minorEastAsia" w:hAnsiTheme="minorEastAsia" w:eastAsiaTheme="minorEastAsia"/>
          <w:b/>
          <w:color w:val="auto"/>
          <w:sz w:val="24"/>
          <w:szCs w:val="24"/>
        </w:rPr>
        <w:t>法定代表人授权书</w:t>
      </w:r>
    </w:p>
    <w:p w14:paraId="37215F04">
      <w:pPr>
        <w:spacing w:line="360" w:lineRule="auto"/>
        <w:jc w:val="center"/>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无违法记录声明（格式）</w:t>
      </w:r>
    </w:p>
    <w:p w14:paraId="378D9C72">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甘肃省妇幼保健院</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lang w:val="en-US" w:eastAsia="zh-CN"/>
        </w:rPr>
        <w:t>甘肃省中心医院）</w:t>
      </w:r>
      <w:r>
        <w:rPr>
          <w:rFonts w:hint="eastAsia" w:asciiTheme="minorEastAsia" w:hAnsiTheme="minorEastAsia" w:eastAsiaTheme="minorEastAsia"/>
          <w:color w:val="auto"/>
          <w:sz w:val="24"/>
          <w:szCs w:val="24"/>
        </w:rPr>
        <w:t>：</w:t>
      </w:r>
    </w:p>
    <w:p w14:paraId="404D4A47">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本投标人现参与______________________________________</w:t>
      </w:r>
      <w:r>
        <w:rPr>
          <w:rFonts w:asciiTheme="minorEastAsia" w:hAnsiTheme="minorEastAsia" w:eastAsiaTheme="minorEastAsia"/>
          <w:color w:val="auto"/>
          <w:sz w:val="24"/>
          <w:szCs w:val="24"/>
        </w:rPr>
        <w:t>__</w:t>
      </w:r>
      <w:r>
        <w:rPr>
          <w:rFonts w:hint="eastAsia" w:asciiTheme="minorEastAsia" w:hAnsiTheme="minorEastAsia" w:eastAsiaTheme="minorEastAsia"/>
          <w:color w:val="auto"/>
          <w:sz w:val="24"/>
          <w:szCs w:val="24"/>
        </w:rPr>
        <w:t>__项目（招标文件编号：</w:t>
      </w:r>
      <w:r>
        <w:rPr>
          <w:rFonts w:hint="eastAsia" w:asciiTheme="minorEastAsia" w:hAnsiTheme="minorEastAsia" w:eastAsiaTheme="minorEastAsia"/>
          <w:color w:val="auto"/>
          <w:sz w:val="24"/>
          <w:szCs w:val="24"/>
        </w:rPr>
        <w:tab/>
      </w:r>
      <w:r>
        <w:rPr>
          <w:rFonts w:asciiTheme="minorEastAsia" w:hAnsiTheme="minorEastAsia" w:eastAsiaTheme="minorEastAsia"/>
          <w:color w:val="auto"/>
          <w:sz w:val="24"/>
          <w:szCs w:val="24"/>
        </w:rPr>
        <w:t xml:space="preserve">       </w:t>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）的采购活动，在参加本次采购活动前三年内，在经营活动中更没有重大违法记录。</w:t>
      </w:r>
    </w:p>
    <w:p w14:paraId="6C79E3EB">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如上述声明不真实，愿意按照政府采购有关法律法规的规定接受处罚。</w:t>
      </w:r>
    </w:p>
    <w:p w14:paraId="6761ECB1">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特此声明。</w:t>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ab/>
      </w:r>
    </w:p>
    <w:p w14:paraId="6B717A83">
      <w:pPr>
        <w:spacing w:line="360" w:lineRule="auto"/>
        <w:ind w:left="2730" w:leftChars="1300"/>
        <w:jc w:val="left"/>
        <w:rPr>
          <w:rFonts w:asciiTheme="minorEastAsia" w:hAnsiTheme="minorEastAsia" w:eastAsiaTheme="minorEastAsia"/>
          <w:color w:val="auto"/>
          <w:sz w:val="24"/>
          <w:szCs w:val="24"/>
        </w:rPr>
      </w:pPr>
    </w:p>
    <w:p w14:paraId="702B633D">
      <w:pPr>
        <w:spacing w:line="360" w:lineRule="auto"/>
        <w:ind w:left="2730" w:leftChars="1300"/>
        <w:jc w:val="left"/>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投标人：</w:t>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（盖章）</w:t>
      </w:r>
    </w:p>
    <w:p w14:paraId="4F651621">
      <w:pPr>
        <w:spacing w:line="360" w:lineRule="auto"/>
        <w:ind w:left="2730" w:leftChars="1300"/>
        <w:jc w:val="left"/>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法人代表（委托代理人）：</w:t>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（签字或签章）</w:t>
      </w:r>
    </w:p>
    <w:p w14:paraId="404CE390">
      <w:pPr>
        <w:spacing w:line="360" w:lineRule="auto"/>
        <w:ind w:left="2730" w:leftChars="1300"/>
        <w:jc w:val="left"/>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年</w:t>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月</w:t>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日</w:t>
      </w:r>
    </w:p>
    <w:p w14:paraId="1F114275">
      <w:pPr>
        <w:spacing w:line="360" w:lineRule="auto"/>
        <w:rPr>
          <w:rFonts w:asciiTheme="minorEastAsia" w:hAnsiTheme="minorEastAsia" w:eastAsiaTheme="minorEastAsia"/>
          <w:color w:val="auto"/>
          <w:sz w:val="24"/>
          <w:szCs w:val="24"/>
        </w:rPr>
      </w:pPr>
    </w:p>
    <w:p w14:paraId="65C7AF69">
      <w:pPr>
        <w:spacing w:line="360" w:lineRule="auto"/>
        <w:ind w:left="360" w:right="346" w:firstLine="480" w:firstLineChars="200"/>
        <w:rPr>
          <w:rFonts w:asciiTheme="minorEastAsia" w:hAnsiTheme="minorEastAsia" w:eastAsiaTheme="minorEastAsia"/>
          <w:color w:val="auto"/>
          <w:sz w:val="24"/>
          <w:szCs w:val="24"/>
        </w:rPr>
      </w:pPr>
      <w:bookmarkStart w:id="8" w:name="page35"/>
      <w:bookmarkEnd w:id="8"/>
    </w:p>
    <w:p w14:paraId="7AD4C303">
      <w:pPr>
        <w:spacing w:line="360" w:lineRule="auto"/>
        <w:ind w:left="360" w:right="366" w:firstLine="480"/>
        <w:rPr>
          <w:rFonts w:asciiTheme="minorEastAsia" w:hAnsiTheme="minorEastAsia" w:eastAsiaTheme="minorEastAsia"/>
          <w:color w:val="auto"/>
          <w:sz w:val="24"/>
          <w:szCs w:val="24"/>
        </w:rPr>
      </w:pPr>
    </w:p>
    <w:p w14:paraId="1AD7A449">
      <w:pPr>
        <w:spacing w:line="360" w:lineRule="auto"/>
        <w:ind w:left="360" w:right="366" w:firstLine="480"/>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资格审查的内容若有一项未提供或达不到检查标准，将导致其不具备投标资格，且不允许在开标后补正。</w:t>
      </w:r>
    </w:p>
    <w:p w14:paraId="2B3A0580">
      <w:pPr>
        <w:pStyle w:val="41"/>
        <w:rPr>
          <w:rFonts w:hint="eastAsia" w:asciiTheme="minorEastAsia" w:hAnsiTheme="minorEastAsia" w:eastAsiaTheme="minorEastAsia"/>
          <w:color w:val="auto"/>
          <w:sz w:val="24"/>
          <w:szCs w:val="24"/>
        </w:rPr>
      </w:pPr>
    </w:p>
    <w:p w14:paraId="30B2BEF7">
      <w:pPr>
        <w:pStyle w:val="41"/>
        <w:rPr>
          <w:rFonts w:hint="eastAsia" w:asciiTheme="minorEastAsia" w:hAnsiTheme="minorEastAsia" w:eastAsiaTheme="minorEastAsia"/>
          <w:color w:val="auto"/>
          <w:sz w:val="24"/>
          <w:szCs w:val="24"/>
        </w:rPr>
      </w:pPr>
    </w:p>
    <w:p w14:paraId="6527F4C9">
      <w:pPr>
        <w:pStyle w:val="41"/>
        <w:rPr>
          <w:rFonts w:hint="eastAsia" w:asciiTheme="minorEastAsia" w:hAnsiTheme="minorEastAsia" w:eastAsiaTheme="minorEastAsia"/>
          <w:color w:val="auto"/>
          <w:sz w:val="24"/>
          <w:szCs w:val="24"/>
        </w:rPr>
      </w:pPr>
    </w:p>
    <w:p w14:paraId="0EB974D7">
      <w:pPr>
        <w:pStyle w:val="41"/>
        <w:rPr>
          <w:rFonts w:hint="eastAsia" w:asciiTheme="minorEastAsia" w:hAnsiTheme="minorEastAsia" w:eastAsiaTheme="minorEastAsia"/>
          <w:color w:val="auto"/>
          <w:sz w:val="24"/>
          <w:szCs w:val="24"/>
        </w:rPr>
      </w:pPr>
    </w:p>
    <w:p w14:paraId="25C8F26C">
      <w:pPr>
        <w:pStyle w:val="41"/>
        <w:rPr>
          <w:rFonts w:hint="eastAsia" w:asciiTheme="minorEastAsia" w:hAnsiTheme="minorEastAsia" w:eastAsiaTheme="minorEastAsia"/>
          <w:color w:val="auto"/>
          <w:sz w:val="24"/>
          <w:szCs w:val="24"/>
        </w:rPr>
        <w:sectPr>
          <w:pgSz w:w="11900" w:h="16838"/>
          <w:pgMar w:top="1440" w:right="1440" w:bottom="456" w:left="1440" w:header="0" w:footer="0" w:gutter="0"/>
          <w:cols w:equalWidth="0" w:num="1">
            <w:col w:w="9026"/>
          </w:cols>
          <w:docGrid w:linePitch="360" w:charSpace="0"/>
        </w:sectPr>
      </w:pPr>
    </w:p>
    <w:p w14:paraId="1F8E76B4">
      <w:pPr>
        <w:pStyle w:val="41"/>
        <w:rPr>
          <w:rFonts w:hint="eastAsia" w:asciiTheme="minorEastAsia" w:hAnsiTheme="minorEastAsia" w:eastAsiaTheme="minorEastAsia"/>
          <w:color w:val="auto"/>
          <w:sz w:val="24"/>
          <w:szCs w:val="24"/>
        </w:rPr>
      </w:pPr>
    </w:p>
    <w:p w14:paraId="05038280">
      <w:pPr>
        <w:tabs>
          <w:tab w:val="left" w:pos="3600"/>
        </w:tabs>
        <w:adjustRightInd w:val="0"/>
        <w:snapToGrid w:val="0"/>
        <w:spacing w:line="360" w:lineRule="auto"/>
        <w:jc w:val="center"/>
        <w:rPr>
          <w:rFonts w:asciiTheme="majorEastAsia" w:hAnsiTheme="majorEastAsia" w:eastAsiaTheme="majorEastAsia" w:cstheme="majorEastAsia"/>
          <w:b/>
          <w:color w:val="auto"/>
          <w:sz w:val="28"/>
          <w:szCs w:val="28"/>
        </w:rPr>
      </w:pPr>
      <w:r>
        <w:rPr>
          <w:rFonts w:hint="eastAsia" w:asciiTheme="majorEastAsia" w:hAnsiTheme="majorEastAsia" w:eastAsiaTheme="majorEastAsia" w:cstheme="majorEastAsia"/>
          <w:b/>
          <w:color w:val="auto"/>
          <w:sz w:val="28"/>
          <w:szCs w:val="28"/>
        </w:rPr>
        <w:t>中小企业有关证明材料</w:t>
      </w:r>
    </w:p>
    <w:p w14:paraId="393D7E25">
      <w:pPr>
        <w:snapToGrid w:val="0"/>
        <w:spacing w:line="360" w:lineRule="auto"/>
        <w:ind w:firstLine="480" w:firstLineChars="200"/>
        <w:rPr>
          <w:rFonts w:asciiTheme="majorEastAsia" w:hAnsiTheme="majorEastAsia" w:eastAsiaTheme="majorEastAsia" w:cstheme="majorEastAsia"/>
          <w:color w:val="auto"/>
          <w:sz w:val="24"/>
          <w:szCs w:val="21"/>
        </w:rPr>
      </w:pPr>
      <w:r>
        <w:rPr>
          <w:rFonts w:hint="eastAsia" w:asciiTheme="majorEastAsia" w:hAnsiTheme="majorEastAsia" w:eastAsiaTheme="majorEastAsia" w:cstheme="majorEastAsia"/>
          <w:color w:val="auto"/>
          <w:sz w:val="24"/>
          <w:szCs w:val="21"/>
        </w:rPr>
        <w:t xml:space="preserve"> 以下声明函为加盖投标人单位公章的原件彩色扫描件，否则不予认可。</w:t>
      </w:r>
    </w:p>
    <w:p w14:paraId="5E40C167">
      <w:pPr>
        <w:tabs>
          <w:tab w:val="left" w:pos="3600"/>
        </w:tabs>
        <w:adjustRightInd w:val="0"/>
        <w:snapToGrid w:val="0"/>
        <w:spacing w:line="360" w:lineRule="auto"/>
        <w:rPr>
          <w:rFonts w:asciiTheme="majorEastAsia" w:hAnsiTheme="majorEastAsia" w:eastAsiaTheme="majorEastAsia" w:cstheme="majorEastAsia"/>
          <w:b/>
          <w:color w:val="auto"/>
          <w:sz w:val="28"/>
          <w:szCs w:val="28"/>
        </w:rPr>
      </w:pPr>
    </w:p>
    <w:p w14:paraId="66BFA57F">
      <w:pPr>
        <w:tabs>
          <w:tab w:val="left" w:pos="3600"/>
        </w:tabs>
        <w:adjustRightInd w:val="0"/>
        <w:snapToGrid w:val="0"/>
        <w:spacing w:line="360" w:lineRule="auto"/>
        <w:rPr>
          <w:rFonts w:asciiTheme="majorEastAsia" w:hAnsiTheme="majorEastAsia" w:eastAsiaTheme="majorEastAsia" w:cstheme="majorEastAsia"/>
          <w:b/>
          <w:bCs/>
          <w:color w:val="auto"/>
          <w:sz w:val="24"/>
          <w:szCs w:val="24"/>
        </w:rPr>
      </w:pPr>
    </w:p>
    <w:p w14:paraId="6686CE7A">
      <w:pPr>
        <w:tabs>
          <w:tab w:val="left" w:pos="3600"/>
        </w:tabs>
        <w:adjustRightInd w:val="0"/>
        <w:snapToGrid w:val="0"/>
        <w:spacing w:line="360" w:lineRule="auto"/>
        <w:jc w:val="center"/>
        <w:rPr>
          <w:rFonts w:asciiTheme="majorEastAsia" w:hAnsiTheme="majorEastAsia" w:eastAsiaTheme="majorEastAsia" w:cstheme="majorEastAsia"/>
          <w:b/>
          <w:bCs/>
          <w:color w:val="auto"/>
          <w:sz w:val="24"/>
          <w:szCs w:val="24"/>
        </w:rPr>
      </w:pPr>
      <w:r>
        <w:rPr>
          <w:rFonts w:hint="eastAsia" w:asciiTheme="majorEastAsia" w:hAnsiTheme="majorEastAsia" w:eastAsiaTheme="majorEastAsia" w:cstheme="majorEastAsia"/>
          <w:b/>
          <w:bCs/>
          <w:color w:val="auto"/>
          <w:sz w:val="24"/>
          <w:szCs w:val="24"/>
        </w:rPr>
        <w:t>中小企业声明函</w:t>
      </w:r>
    </w:p>
    <w:p w14:paraId="6A1C59A8">
      <w:pPr>
        <w:widowControl/>
        <w:adjustRightInd w:val="0"/>
        <w:snapToGrid w:val="0"/>
        <w:spacing w:line="360" w:lineRule="auto"/>
        <w:ind w:firstLine="480" w:firstLineChars="200"/>
        <w:jc w:val="center"/>
        <w:rPr>
          <w:rFonts w:asciiTheme="majorEastAsia" w:hAnsiTheme="majorEastAsia" w:eastAsiaTheme="majorEastAsia" w:cstheme="majorEastAsia"/>
          <w:color w:val="auto"/>
          <w:sz w:val="24"/>
          <w:szCs w:val="24"/>
        </w:rPr>
      </w:pPr>
    </w:p>
    <w:p w14:paraId="2F960DEF">
      <w:pPr>
        <w:widowControl/>
        <w:adjustRightInd w:val="0"/>
        <w:snapToGrid w:val="0"/>
        <w:spacing w:line="360" w:lineRule="auto"/>
        <w:ind w:firstLine="480" w:firstLineChars="20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 xml:space="preserve"> 本公司郑重声明，根据《政府采购促进中小企业发展管理办法》（财库〔2020〕46号）的规定，本公司（联合体）参加</w:t>
      </w:r>
      <w:r>
        <w:rPr>
          <w:rFonts w:hint="eastAsia" w:asciiTheme="majorEastAsia" w:hAnsiTheme="majorEastAsia" w:eastAsiaTheme="majorEastAsia" w:cstheme="majorEastAsia"/>
          <w:color w:val="auto"/>
          <w:sz w:val="24"/>
          <w:szCs w:val="24"/>
          <w:u w:val="single"/>
        </w:rPr>
        <w:t>（单位名称）</w:t>
      </w:r>
      <w:r>
        <w:rPr>
          <w:rFonts w:hint="eastAsia" w:asciiTheme="majorEastAsia" w:hAnsiTheme="majorEastAsia" w:eastAsiaTheme="majorEastAsia" w:cstheme="majorEastAsia"/>
          <w:color w:val="auto"/>
          <w:sz w:val="24"/>
          <w:szCs w:val="24"/>
        </w:rPr>
        <w:t>的</w:t>
      </w:r>
      <w:r>
        <w:rPr>
          <w:rFonts w:hint="eastAsia" w:asciiTheme="majorEastAsia" w:hAnsiTheme="majorEastAsia" w:eastAsiaTheme="majorEastAsia" w:cstheme="majorEastAsia"/>
          <w:color w:val="auto"/>
          <w:sz w:val="24"/>
          <w:szCs w:val="24"/>
          <w:u w:val="single"/>
        </w:rPr>
        <w:t xml:space="preserve">（项目名称） </w:t>
      </w:r>
      <w:r>
        <w:rPr>
          <w:rFonts w:hint="eastAsia" w:asciiTheme="majorEastAsia" w:hAnsiTheme="majorEastAsia" w:eastAsiaTheme="majorEastAsia" w:cstheme="majorEastAsia"/>
          <w:color w:val="auto"/>
          <w:sz w:val="24"/>
          <w:szCs w:val="24"/>
        </w:rPr>
        <w:t>采购活动，提供的货物全部由符合政策要求的中小企业制造。相关企业（含联合体中的中小企业、签订分包一项协议的中小企业）的具体情况如下：</w:t>
      </w:r>
    </w:p>
    <w:p w14:paraId="4990F769">
      <w:pPr>
        <w:widowControl/>
        <w:numPr>
          <w:ilvl w:val="0"/>
          <w:numId w:val="5"/>
        </w:numPr>
        <w:adjustRightInd w:val="0"/>
        <w:snapToGrid w:val="0"/>
        <w:spacing w:line="360" w:lineRule="auto"/>
        <w:ind w:firstLine="480" w:firstLineChars="20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u w:val="single"/>
        </w:rPr>
        <w:t>（标的名称）</w:t>
      </w:r>
      <w:r>
        <w:rPr>
          <w:rFonts w:hint="eastAsia" w:asciiTheme="majorEastAsia" w:hAnsiTheme="majorEastAsia" w:eastAsiaTheme="majorEastAsia" w:cstheme="majorEastAsia"/>
          <w:color w:val="auto"/>
          <w:sz w:val="24"/>
          <w:szCs w:val="24"/>
        </w:rPr>
        <w:t>，属于</w:t>
      </w:r>
      <w:r>
        <w:rPr>
          <w:rFonts w:hint="eastAsia" w:asciiTheme="majorEastAsia" w:hAnsiTheme="majorEastAsia" w:eastAsiaTheme="majorEastAsia" w:cstheme="majorEastAsia"/>
          <w:color w:val="auto"/>
          <w:sz w:val="24"/>
          <w:szCs w:val="24"/>
          <w:u w:val="single"/>
        </w:rPr>
        <w:t>（采购文件中明确的所属行业）</w:t>
      </w:r>
      <w:r>
        <w:rPr>
          <w:rFonts w:hint="eastAsia" w:asciiTheme="majorEastAsia" w:hAnsiTheme="majorEastAsia" w:eastAsiaTheme="majorEastAsia" w:cstheme="majorEastAsia"/>
          <w:color w:val="auto"/>
          <w:sz w:val="24"/>
          <w:szCs w:val="24"/>
        </w:rPr>
        <w:t>行业；制造商为</w:t>
      </w:r>
      <w:r>
        <w:rPr>
          <w:rFonts w:hint="eastAsia" w:asciiTheme="majorEastAsia" w:hAnsiTheme="majorEastAsia" w:eastAsiaTheme="majorEastAsia" w:cstheme="majorEastAsia"/>
          <w:color w:val="auto"/>
          <w:sz w:val="24"/>
          <w:szCs w:val="24"/>
          <w:u w:val="single"/>
        </w:rPr>
        <w:t>（企业名称）</w:t>
      </w:r>
      <w:r>
        <w:rPr>
          <w:rFonts w:hint="eastAsia" w:asciiTheme="majorEastAsia" w:hAnsiTheme="majorEastAsia" w:eastAsiaTheme="majorEastAsia" w:cstheme="majorEastAsia"/>
          <w:color w:val="auto"/>
          <w:sz w:val="24"/>
          <w:szCs w:val="24"/>
        </w:rPr>
        <w:t>，从业人员____人，营业收入为______万元，资产总额为____万元，属于（中型企业、小型企业、微型企业）；</w:t>
      </w:r>
    </w:p>
    <w:p w14:paraId="11478797">
      <w:pPr>
        <w:widowControl/>
        <w:numPr>
          <w:ilvl w:val="0"/>
          <w:numId w:val="5"/>
        </w:numPr>
        <w:adjustRightInd w:val="0"/>
        <w:snapToGrid w:val="0"/>
        <w:spacing w:line="360" w:lineRule="auto"/>
        <w:ind w:firstLine="480" w:firstLineChars="20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u w:val="single"/>
        </w:rPr>
        <w:t>（标的名称）</w:t>
      </w:r>
      <w:r>
        <w:rPr>
          <w:rFonts w:hint="eastAsia" w:asciiTheme="majorEastAsia" w:hAnsiTheme="majorEastAsia" w:eastAsiaTheme="majorEastAsia" w:cstheme="majorEastAsia"/>
          <w:color w:val="auto"/>
          <w:sz w:val="24"/>
          <w:szCs w:val="24"/>
        </w:rPr>
        <w:t>，属于</w:t>
      </w:r>
      <w:r>
        <w:rPr>
          <w:rFonts w:hint="eastAsia" w:asciiTheme="majorEastAsia" w:hAnsiTheme="majorEastAsia" w:eastAsiaTheme="majorEastAsia" w:cstheme="majorEastAsia"/>
          <w:color w:val="auto"/>
          <w:sz w:val="24"/>
          <w:szCs w:val="24"/>
          <w:u w:val="single"/>
        </w:rPr>
        <w:t>（采购文件中明确的所属行业）</w:t>
      </w:r>
      <w:r>
        <w:rPr>
          <w:rFonts w:hint="eastAsia" w:asciiTheme="majorEastAsia" w:hAnsiTheme="majorEastAsia" w:eastAsiaTheme="majorEastAsia" w:cstheme="majorEastAsia"/>
          <w:color w:val="auto"/>
          <w:sz w:val="24"/>
          <w:szCs w:val="24"/>
        </w:rPr>
        <w:t>行业；制造商为</w:t>
      </w:r>
      <w:r>
        <w:rPr>
          <w:rFonts w:hint="eastAsia" w:asciiTheme="majorEastAsia" w:hAnsiTheme="majorEastAsia" w:eastAsiaTheme="majorEastAsia" w:cstheme="majorEastAsia"/>
          <w:color w:val="auto"/>
          <w:sz w:val="24"/>
          <w:szCs w:val="24"/>
          <w:u w:val="single"/>
        </w:rPr>
        <w:t>（企业名称）</w:t>
      </w:r>
      <w:r>
        <w:rPr>
          <w:rFonts w:hint="eastAsia" w:asciiTheme="majorEastAsia" w:hAnsiTheme="majorEastAsia" w:eastAsiaTheme="majorEastAsia" w:cstheme="majorEastAsia"/>
          <w:color w:val="auto"/>
          <w:sz w:val="24"/>
          <w:szCs w:val="24"/>
        </w:rPr>
        <w:t>，从业人员____人，营业收入为___万元，资产总额为___万元，属于</w:t>
      </w:r>
      <w:r>
        <w:rPr>
          <w:rFonts w:hint="eastAsia" w:asciiTheme="majorEastAsia" w:hAnsiTheme="majorEastAsia" w:eastAsiaTheme="majorEastAsia" w:cstheme="majorEastAsia"/>
          <w:color w:val="auto"/>
          <w:sz w:val="24"/>
          <w:szCs w:val="24"/>
          <w:u w:val="single"/>
        </w:rPr>
        <w:t>（中型企业、小型企业、微型企业）</w:t>
      </w:r>
      <w:r>
        <w:rPr>
          <w:rFonts w:hint="eastAsia" w:asciiTheme="majorEastAsia" w:hAnsiTheme="majorEastAsia" w:eastAsiaTheme="majorEastAsia" w:cstheme="majorEastAsia"/>
          <w:color w:val="auto"/>
          <w:sz w:val="24"/>
          <w:szCs w:val="24"/>
        </w:rPr>
        <w:t>；</w:t>
      </w:r>
    </w:p>
    <w:p w14:paraId="502879D1">
      <w:pPr>
        <w:widowControl/>
        <w:adjustRightInd w:val="0"/>
        <w:snapToGrid w:val="0"/>
        <w:spacing w:line="360" w:lineRule="auto"/>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 xml:space="preserve">     ……………</w:t>
      </w:r>
    </w:p>
    <w:p w14:paraId="1675A3CC">
      <w:pPr>
        <w:widowControl/>
        <w:adjustRightInd w:val="0"/>
        <w:snapToGrid w:val="0"/>
        <w:spacing w:line="360" w:lineRule="auto"/>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 xml:space="preserve">     以上企业，不属于大企业的分支机构，不存在控股股东为大企业的情形，也不存在与大企业的负责人为同一人的情形。</w:t>
      </w:r>
    </w:p>
    <w:p w14:paraId="3C21159B">
      <w:pPr>
        <w:widowControl/>
        <w:adjustRightInd w:val="0"/>
        <w:snapToGrid w:val="0"/>
        <w:spacing w:line="360" w:lineRule="auto"/>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 xml:space="preserve">    本企业对上述声明内容的真实性负责。如有虚假，将依法承担相应责任。</w:t>
      </w:r>
    </w:p>
    <w:p w14:paraId="609B6686">
      <w:pPr>
        <w:adjustRightInd w:val="0"/>
        <w:snapToGrid w:val="0"/>
        <w:spacing w:line="360" w:lineRule="auto"/>
        <w:ind w:firstLine="480" w:firstLineChars="200"/>
        <w:rPr>
          <w:rFonts w:asciiTheme="majorEastAsia" w:hAnsiTheme="majorEastAsia" w:eastAsiaTheme="majorEastAsia" w:cstheme="majorEastAsia"/>
          <w:color w:val="auto"/>
          <w:sz w:val="24"/>
          <w:szCs w:val="24"/>
        </w:rPr>
      </w:pPr>
    </w:p>
    <w:p w14:paraId="504BBDE8">
      <w:pPr>
        <w:adjustRightInd w:val="0"/>
        <w:snapToGrid w:val="0"/>
        <w:spacing w:line="360" w:lineRule="auto"/>
        <w:jc w:val="center"/>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 xml:space="preserve">            企业名称（公章）：</w:t>
      </w:r>
    </w:p>
    <w:p w14:paraId="6AAE73CA">
      <w:pPr>
        <w:adjustRightInd w:val="0"/>
        <w:snapToGrid w:val="0"/>
        <w:spacing w:line="360" w:lineRule="auto"/>
        <w:jc w:val="center"/>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 xml:space="preserve">     日     期：</w:t>
      </w:r>
    </w:p>
    <w:p w14:paraId="0B95B05F">
      <w:pPr>
        <w:autoSpaceDN w:val="0"/>
        <w:spacing w:line="360" w:lineRule="auto"/>
        <w:jc w:val="center"/>
        <w:rPr>
          <w:rFonts w:asciiTheme="majorEastAsia" w:hAnsiTheme="majorEastAsia" w:eastAsiaTheme="majorEastAsia" w:cstheme="majorEastAsia"/>
          <w:b/>
          <w:bCs/>
          <w:color w:val="auto"/>
          <w:sz w:val="24"/>
        </w:rPr>
      </w:pPr>
    </w:p>
    <w:p w14:paraId="23DBDBF5">
      <w:pPr>
        <w:pStyle w:val="27"/>
        <w:rPr>
          <w:rFonts w:asciiTheme="majorEastAsia" w:hAnsiTheme="majorEastAsia" w:eastAsiaTheme="majorEastAsia" w:cstheme="majorEastAsia"/>
          <w:color w:val="auto"/>
        </w:rPr>
        <w:sectPr>
          <w:pgSz w:w="11900" w:h="16838"/>
          <w:pgMar w:top="1440" w:right="1440" w:bottom="456" w:left="1440" w:header="0" w:footer="0" w:gutter="0"/>
          <w:cols w:equalWidth="0" w:num="1">
            <w:col w:w="9026"/>
          </w:cols>
          <w:docGrid w:linePitch="360" w:charSpace="0"/>
        </w:sectPr>
      </w:pPr>
    </w:p>
    <w:p w14:paraId="23AD317D">
      <w:pPr>
        <w:autoSpaceDN w:val="0"/>
        <w:spacing w:line="360" w:lineRule="auto"/>
        <w:jc w:val="center"/>
        <w:rPr>
          <w:rFonts w:asciiTheme="majorEastAsia" w:hAnsiTheme="majorEastAsia" w:eastAsiaTheme="majorEastAsia" w:cstheme="majorEastAsia"/>
          <w:b/>
          <w:bCs/>
          <w:color w:val="auto"/>
          <w:sz w:val="24"/>
        </w:rPr>
      </w:pPr>
      <w:r>
        <w:rPr>
          <w:rFonts w:hint="eastAsia" w:asciiTheme="majorEastAsia" w:hAnsiTheme="majorEastAsia" w:eastAsiaTheme="majorEastAsia" w:cstheme="majorEastAsia"/>
          <w:b/>
          <w:bCs/>
          <w:color w:val="auto"/>
          <w:sz w:val="24"/>
        </w:rPr>
        <w:t>残疾人福利性单位声明函</w:t>
      </w:r>
    </w:p>
    <w:p w14:paraId="3D8E3DB2">
      <w:pPr>
        <w:autoSpaceDN w:val="0"/>
        <w:spacing w:line="360" w:lineRule="auto"/>
        <w:jc w:val="center"/>
        <w:rPr>
          <w:rFonts w:asciiTheme="majorEastAsia" w:hAnsiTheme="majorEastAsia" w:eastAsiaTheme="majorEastAsia" w:cstheme="majorEastAsia"/>
          <w:b/>
          <w:bCs/>
          <w:color w:val="auto"/>
          <w:sz w:val="24"/>
        </w:rPr>
      </w:pPr>
    </w:p>
    <w:p w14:paraId="093BF649">
      <w:pPr>
        <w:snapToGrid w:val="0"/>
        <w:spacing w:line="360" w:lineRule="auto"/>
        <w:ind w:firstLine="480" w:firstLineChars="200"/>
        <w:rPr>
          <w:rFonts w:asciiTheme="majorEastAsia" w:hAnsiTheme="majorEastAsia" w:eastAsiaTheme="majorEastAsia" w:cstheme="majorEastAsia"/>
          <w:color w:val="auto"/>
          <w:sz w:val="24"/>
          <w:szCs w:val="21"/>
        </w:rPr>
      </w:pPr>
      <w:r>
        <w:rPr>
          <w:rFonts w:hint="eastAsia" w:asciiTheme="majorEastAsia" w:hAnsiTheme="majorEastAsia" w:eastAsiaTheme="majorEastAsia" w:cstheme="majorEastAsia"/>
          <w:color w:val="auto"/>
          <w:sz w:val="24"/>
          <w:szCs w:val="21"/>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FDF205B">
      <w:pPr>
        <w:snapToGrid w:val="0"/>
        <w:spacing w:line="360" w:lineRule="auto"/>
        <w:ind w:firstLine="480" w:firstLineChars="200"/>
        <w:rPr>
          <w:rFonts w:asciiTheme="majorEastAsia" w:hAnsiTheme="majorEastAsia" w:eastAsiaTheme="majorEastAsia" w:cstheme="majorEastAsia"/>
          <w:color w:val="auto"/>
          <w:sz w:val="24"/>
          <w:szCs w:val="21"/>
        </w:rPr>
      </w:pPr>
      <w:r>
        <w:rPr>
          <w:rFonts w:hint="eastAsia" w:asciiTheme="majorEastAsia" w:hAnsiTheme="majorEastAsia" w:eastAsiaTheme="majorEastAsia" w:cstheme="majorEastAsia"/>
          <w:color w:val="auto"/>
          <w:sz w:val="24"/>
          <w:szCs w:val="21"/>
        </w:rPr>
        <w:t>本单位对上述声明的真实性负责。如有虚假，将依法承担相应责任。</w:t>
      </w:r>
    </w:p>
    <w:p w14:paraId="6FC86133">
      <w:pPr>
        <w:snapToGrid w:val="0"/>
        <w:spacing w:line="360" w:lineRule="auto"/>
        <w:ind w:firstLine="480" w:firstLineChars="200"/>
        <w:rPr>
          <w:rFonts w:asciiTheme="majorEastAsia" w:hAnsiTheme="majorEastAsia" w:eastAsiaTheme="majorEastAsia" w:cstheme="majorEastAsia"/>
          <w:color w:val="auto"/>
          <w:sz w:val="24"/>
          <w:szCs w:val="21"/>
        </w:rPr>
      </w:pPr>
      <w:r>
        <w:rPr>
          <w:rFonts w:hint="eastAsia" w:asciiTheme="majorEastAsia" w:hAnsiTheme="majorEastAsia" w:eastAsiaTheme="majorEastAsia" w:cstheme="majorEastAsia"/>
          <w:color w:val="auto"/>
          <w:sz w:val="24"/>
          <w:szCs w:val="21"/>
        </w:rPr>
        <w:t xml:space="preserve"> </w:t>
      </w:r>
    </w:p>
    <w:p w14:paraId="593F305E">
      <w:pPr>
        <w:snapToGrid w:val="0"/>
        <w:spacing w:line="360" w:lineRule="auto"/>
        <w:ind w:firstLine="480" w:firstLineChars="200"/>
        <w:rPr>
          <w:rFonts w:asciiTheme="majorEastAsia" w:hAnsiTheme="majorEastAsia" w:eastAsiaTheme="majorEastAsia" w:cstheme="majorEastAsia"/>
          <w:color w:val="auto"/>
          <w:sz w:val="24"/>
          <w:szCs w:val="21"/>
        </w:rPr>
      </w:pPr>
    </w:p>
    <w:p w14:paraId="01DDAD20">
      <w:pPr>
        <w:snapToGrid w:val="0"/>
        <w:spacing w:line="360" w:lineRule="auto"/>
        <w:ind w:firstLine="480" w:firstLineChars="200"/>
        <w:rPr>
          <w:rFonts w:asciiTheme="majorEastAsia" w:hAnsiTheme="majorEastAsia" w:eastAsiaTheme="majorEastAsia" w:cstheme="majorEastAsia"/>
          <w:color w:val="auto"/>
          <w:sz w:val="24"/>
          <w:szCs w:val="21"/>
        </w:rPr>
      </w:pPr>
      <w:r>
        <w:rPr>
          <w:rFonts w:hint="eastAsia" w:asciiTheme="majorEastAsia" w:hAnsiTheme="majorEastAsia" w:eastAsiaTheme="majorEastAsia" w:cstheme="majorEastAsia"/>
          <w:color w:val="auto"/>
          <w:sz w:val="24"/>
          <w:szCs w:val="21"/>
        </w:rPr>
        <w:t xml:space="preserve">                                    单位名称（公章）：</w:t>
      </w:r>
    </w:p>
    <w:p w14:paraId="52568C21">
      <w:pPr>
        <w:snapToGrid w:val="0"/>
        <w:spacing w:line="360" w:lineRule="auto"/>
        <w:ind w:firstLine="480" w:firstLineChars="200"/>
        <w:rPr>
          <w:rFonts w:asciiTheme="majorEastAsia" w:hAnsiTheme="majorEastAsia" w:eastAsiaTheme="majorEastAsia" w:cstheme="majorEastAsia"/>
          <w:color w:val="auto"/>
          <w:sz w:val="24"/>
          <w:szCs w:val="21"/>
        </w:rPr>
      </w:pPr>
      <w:r>
        <w:rPr>
          <w:rFonts w:hint="eastAsia" w:asciiTheme="majorEastAsia" w:hAnsiTheme="majorEastAsia" w:eastAsiaTheme="majorEastAsia" w:cstheme="majorEastAsia"/>
          <w:color w:val="auto"/>
          <w:sz w:val="24"/>
          <w:szCs w:val="21"/>
        </w:rPr>
        <w:t xml:space="preserve">                                    日  期：</w:t>
      </w:r>
    </w:p>
    <w:p w14:paraId="34E12F40">
      <w:pPr>
        <w:pStyle w:val="27"/>
        <w:rPr>
          <w:rFonts w:asciiTheme="majorEastAsia" w:hAnsiTheme="majorEastAsia" w:eastAsiaTheme="majorEastAsia" w:cstheme="majorEastAsia"/>
          <w:color w:val="auto"/>
          <w:szCs w:val="21"/>
        </w:rPr>
        <w:sectPr>
          <w:pgSz w:w="11900" w:h="16838"/>
          <w:pgMar w:top="1440" w:right="1440" w:bottom="456" w:left="1440" w:header="0" w:footer="0" w:gutter="0"/>
          <w:cols w:equalWidth="0" w:num="1">
            <w:col w:w="9026"/>
          </w:cols>
          <w:docGrid w:linePitch="360" w:charSpace="0"/>
        </w:sectPr>
      </w:pPr>
    </w:p>
    <w:p w14:paraId="4BE8D22C">
      <w:pPr>
        <w:rPr>
          <w:rFonts w:asciiTheme="majorEastAsia" w:hAnsiTheme="majorEastAsia" w:eastAsiaTheme="majorEastAsia" w:cstheme="majorEastAsia"/>
          <w:color w:val="auto"/>
        </w:rPr>
      </w:pPr>
    </w:p>
    <w:p w14:paraId="5A99E771">
      <w:pPr>
        <w:autoSpaceDN w:val="0"/>
        <w:spacing w:line="360" w:lineRule="auto"/>
        <w:jc w:val="center"/>
        <w:rPr>
          <w:rFonts w:asciiTheme="majorEastAsia" w:hAnsiTheme="majorEastAsia" w:eastAsiaTheme="majorEastAsia" w:cstheme="majorEastAsia"/>
          <w:b/>
          <w:bCs/>
          <w:color w:val="auto"/>
          <w:sz w:val="24"/>
        </w:rPr>
      </w:pPr>
      <w:r>
        <w:rPr>
          <w:rFonts w:hint="eastAsia" w:asciiTheme="majorEastAsia" w:hAnsiTheme="majorEastAsia" w:eastAsiaTheme="majorEastAsia" w:cstheme="majorEastAsia"/>
          <w:b/>
          <w:bCs/>
          <w:color w:val="auto"/>
          <w:sz w:val="24"/>
        </w:rPr>
        <w:t>省级以上监狱管理局、戒毒管理局（含新疆生产建设兵团）出具的</w:t>
      </w:r>
    </w:p>
    <w:p w14:paraId="7AEA3BE3">
      <w:pPr>
        <w:autoSpaceDN w:val="0"/>
        <w:spacing w:line="360" w:lineRule="auto"/>
        <w:jc w:val="center"/>
        <w:rPr>
          <w:rFonts w:asciiTheme="majorEastAsia" w:hAnsiTheme="majorEastAsia" w:eastAsiaTheme="majorEastAsia" w:cstheme="majorEastAsia"/>
          <w:b/>
          <w:bCs/>
          <w:color w:val="auto"/>
          <w:sz w:val="24"/>
        </w:rPr>
      </w:pPr>
      <w:r>
        <w:rPr>
          <w:rFonts w:hint="eastAsia" w:asciiTheme="majorEastAsia" w:hAnsiTheme="majorEastAsia" w:eastAsiaTheme="majorEastAsia" w:cstheme="majorEastAsia"/>
          <w:b/>
          <w:bCs/>
          <w:color w:val="auto"/>
          <w:sz w:val="24"/>
        </w:rPr>
        <w:t>属于监狱企业证明文件（原件彩色扫描件）（格式自拟）</w:t>
      </w:r>
    </w:p>
    <w:p w14:paraId="2CB9A37F">
      <w:pPr>
        <w:snapToGrid w:val="0"/>
        <w:spacing w:line="360" w:lineRule="auto"/>
        <w:rPr>
          <w:rFonts w:asciiTheme="majorEastAsia" w:hAnsiTheme="majorEastAsia" w:eastAsiaTheme="majorEastAsia" w:cstheme="majorEastAsia"/>
          <w:color w:val="auto"/>
          <w:sz w:val="24"/>
          <w:szCs w:val="21"/>
        </w:rPr>
      </w:pPr>
    </w:p>
    <w:p w14:paraId="5B07E736">
      <w:pPr>
        <w:snapToGrid w:val="0"/>
        <w:spacing w:line="360" w:lineRule="auto"/>
        <w:rPr>
          <w:rFonts w:asciiTheme="majorEastAsia" w:hAnsiTheme="majorEastAsia" w:eastAsiaTheme="majorEastAsia" w:cstheme="majorEastAsia"/>
          <w:color w:val="auto"/>
          <w:sz w:val="24"/>
          <w:szCs w:val="21"/>
        </w:rPr>
      </w:pPr>
    </w:p>
    <w:p w14:paraId="09066E62">
      <w:pPr>
        <w:snapToGrid w:val="0"/>
        <w:spacing w:line="360" w:lineRule="auto"/>
        <w:rPr>
          <w:rFonts w:asciiTheme="majorEastAsia" w:hAnsiTheme="majorEastAsia" w:eastAsiaTheme="majorEastAsia" w:cstheme="majorEastAsia"/>
          <w:color w:val="auto"/>
          <w:sz w:val="24"/>
          <w:szCs w:val="21"/>
        </w:rPr>
      </w:pPr>
    </w:p>
    <w:p w14:paraId="53112C36">
      <w:pPr>
        <w:snapToGrid w:val="0"/>
        <w:spacing w:line="360" w:lineRule="auto"/>
        <w:rPr>
          <w:rFonts w:asciiTheme="majorEastAsia" w:hAnsiTheme="majorEastAsia" w:eastAsiaTheme="majorEastAsia" w:cstheme="majorEastAsia"/>
          <w:color w:val="auto"/>
          <w:sz w:val="24"/>
          <w:szCs w:val="21"/>
        </w:rPr>
        <w:sectPr>
          <w:pgSz w:w="11900" w:h="16838"/>
          <w:pgMar w:top="1440" w:right="1440" w:bottom="456" w:left="1440" w:header="0" w:footer="0" w:gutter="0"/>
          <w:cols w:equalWidth="0" w:num="1">
            <w:col w:w="9026"/>
          </w:cols>
          <w:docGrid w:linePitch="360" w:charSpace="0"/>
        </w:sectPr>
      </w:pPr>
    </w:p>
    <w:p w14:paraId="1712813C">
      <w:pPr>
        <w:adjustRightInd w:val="0"/>
        <w:snapToGrid w:val="0"/>
        <w:spacing w:line="360" w:lineRule="auto"/>
        <w:rPr>
          <w:rFonts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color w:val="auto"/>
          <w:sz w:val="24"/>
          <w:szCs w:val="24"/>
        </w:rPr>
        <w:t xml:space="preserve">            “节能</w:t>
      </w:r>
      <w:r>
        <w:rPr>
          <w:rFonts w:hint="eastAsia" w:asciiTheme="majorEastAsia" w:hAnsiTheme="majorEastAsia" w:eastAsiaTheme="majorEastAsia" w:cstheme="majorEastAsia"/>
          <w:b/>
          <w:bCs/>
          <w:color w:val="auto"/>
          <w:sz w:val="24"/>
          <w:szCs w:val="24"/>
        </w:rPr>
        <w:t>产品</w:t>
      </w:r>
      <w:r>
        <w:rPr>
          <w:rFonts w:hint="eastAsia" w:asciiTheme="majorEastAsia" w:hAnsiTheme="majorEastAsia" w:eastAsiaTheme="majorEastAsia" w:cstheme="majorEastAsia"/>
          <w:b/>
          <w:color w:val="auto"/>
          <w:sz w:val="24"/>
          <w:szCs w:val="24"/>
        </w:rPr>
        <w:t>”、“环境标志</w:t>
      </w:r>
      <w:r>
        <w:rPr>
          <w:rFonts w:hint="eastAsia" w:asciiTheme="majorEastAsia" w:hAnsiTheme="majorEastAsia" w:eastAsiaTheme="majorEastAsia" w:cstheme="majorEastAsia"/>
          <w:b/>
          <w:bCs/>
          <w:color w:val="auto"/>
          <w:sz w:val="24"/>
          <w:szCs w:val="24"/>
        </w:rPr>
        <w:t>产品</w:t>
      </w:r>
      <w:r>
        <w:rPr>
          <w:rFonts w:hint="eastAsia" w:asciiTheme="majorEastAsia" w:hAnsiTheme="majorEastAsia" w:eastAsiaTheme="majorEastAsia" w:cstheme="majorEastAsia"/>
          <w:b/>
          <w:color w:val="auto"/>
          <w:sz w:val="24"/>
          <w:szCs w:val="24"/>
        </w:rPr>
        <w:t>”证明材料</w:t>
      </w:r>
    </w:p>
    <w:p w14:paraId="6A9F05A6">
      <w:pPr>
        <w:adjustRightInd w:val="0"/>
        <w:snapToGrid w:val="0"/>
        <w:spacing w:line="360" w:lineRule="auto"/>
        <w:ind w:firstLine="480" w:firstLineChars="200"/>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1.节能产品是指财政部和国家发展和改革委员会公布现行的《节能产品政府采购品目清单》（财库〔2019〕19号）中“★”标注的品目产品,节能产品须提供证明材料：国家确定的认证机构（财库〔2019〕16号）出具的、处于有效期之内的节能产品认证证书。</w:t>
      </w:r>
    </w:p>
    <w:p w14:paraId="74D1445C">
      <w:pPr>
        <w:adjustRightInd w:val="0"/>
        <w:snapToGrid w:val="0"/>
        <w:spacing w:line="360" w:lineRule="auto"/>
        <w:ind w:firstLine="480" w:firstLineChars="200"/>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2.环境标志产品是指财政部、环境保护部发布现行的《环境标志产品政府采购清单》（财库〔2019〕18号）中的品目产品,环境标志产品须提供证明材料：国家确定的认证机构（财库〔2019〕16号）出具的、处于有效期之内的环境标志产品认证证书。</w:t>
      </w:r>
    </w:p>
    <w:p w14:paraId="4466CC09">
      <w:pPr>
        <w:adjustRightInd w:val="0"/>
        <w:snapToGrid w:val="0"/>
        <w:spacing w:line="360" w:lineRule="auto"/>
        <w:ind w:firstLine="480" w:firstLineChars="200"/>
        <w:rPr>
          <w:rFonts w:asciiTheme="majorEastAsia" w:hAnsiTheme="majorEastAsia" w:eastAsiaTheme="majorEastAsia" w:cstheme="majorEastAsia"/>
          <w:bCs/>
          <w:color w:val="auto"/>
          <w:sz w:val="24"/>
          <w:szCs w:val="24"/>
        </w:rPr>
      </w:pPr>
      <w:r>
        <w:rPr>
          <w:rFonts w:hint="eastAsia" w:asciiTheme="majorEastAsia" w:hAnsiTheme="majorEastAsia" w:eastAsiaTheme="majorEastAsia" w:cstheme="majorEastAsia"/>
          <w:color w:val="auto"/>
          <w:sz w:val="24"/>
        </w:rPr>
        <w:t>3.请提供《清单》中相关内容页（并对相关内容作圈记）。</w:t>
      </w:r>
    </w:p>
    <w:p w14:paraId="00185199">
      <w:pPr>
        <w:adjustRightInd w:val="0"/>
        <w:snapToGrid w:val="0"/>
        <w:spacing w:line="360" w:lineRule="auto"/>
        <w:rPr>
          <w:rFonts w:asciiTheme="majorEastAsia" w:hAnsiTheme="majorEastAsia" w:eastAsiaTheme="majorEastAsia" w:cstheme="majorEastAsia"/>
          <w:bCs/>
          <w:color w:val="auto"/>
          <w:sz w:val="24"/>
          <w:szCs w:val="24"/>
        </w:rPr>
      </w:pPr>
      <w:r>
        <w:rPr>
          <w:rFonts w:hint="eastAsia" w:asciiTheme="majorEastAsia" w:hAnsiTheme="majorEastAsia" w:eastAsiaTheme="majorEastAsia" w:cstheme="majorEastAsia"/>
          <w:bCs/>
          <w:color w:val="auto"/>
          <w:sz w:val="24"/>
          <w:szCs w:val="24"/>
        </w:rPr>
        <w:t xml:space="preserve">    4.未按上述要求提供、</w:t>
      </w:r>
      <w:r>
        <w:rPr>
          <w:rFonts w:hint="eastAsia" w:asciiTheme="majorEastAsia" w:hAnsiTheme="majorEastAsia" w:eastAsiaTheme="majorEastAsia" w:cstheme="majorEastAsia"/>
          <w:color w:val="auto"/>
          <w:sz w:val="24"/>
          <w:szCs w:val="24"/>
        </w:rPr>
        <w:t>填写</w:t>
      </w:r>
      <w:r>
        <w:rPr>
          <w:rFonts w:hint="eastAsia" w:asciiTheme="majorEastAsia" w:hAnsiTheme="majorEastAsia" w:eastAsiaTheme="majorEastAsia" w:cstheme="majorEastAsia"/>
          <w:bCs/>
          <w:color w:val="auto"/>
          <w:sz w:val="24"/>
          <w:szCs w:val="24"/>
        </w:rPr>
        <w:t>的，评审时不予以考虑。</w:t>
      </w:r>
    </w:p>
    <w:p w14:paraId="38C7675A">
      <w:pPr>
        <w:pStyle w:val="41"/>
        <w:rPr>
          <w:rFonts w:hint="eastAsia" w:asciiTheme="minorEastAsia" w:hAnsiTheme="minorEastAsia" w:eastAsiaTheme="minorEastAsia"/>
          <w:color w:val="auto"/>
          <w:sz w:val="24"/>
          <w:szCs w:val="24"/>
        </w:rPr>
      </w:pPr>
    </w:p>
    <w:p w14:paraId="53F2DFF6">
      <w:pPr>
        <w:pStyle w:val="41"/>
        <w:rPr>
          <w:rFonts w:hint="eastAsia" w:asciiTheme="minorEastAsia" w:hAnsiTheme="minorEastAsia" w:eastAsiaTheme="minorEastAsia"/>
          <w:color w:val="auto"/>
          <w:sz w:val="24"/>
          <w:szCs w:val="24"/>
        </w:rPr>
      </w:pPr>
    </w:p>
    <w:p w14:paraId="6013409D">
      <w:pPr>
        <w:pStyle w:val="41"/>
        <w:rPr>
          <w:rFonts w:hint="eastAsia" w:asciiTheme="minorEastAsia" w:hAnsiTheme="minorEastAsia" w:eastAsiaTheme="minorEastAsia"/>
          <w:color w:val="auto"/>
          <w:sz w:val="24"/>
          <w:szCs w:val="24"/>
        </w:rPr>
      </w:pPr>
    </w:p>
    <w:p w14:paraId="33350CB7">
      <w:pPr>
        <w:pStyle w:val="41"/>
        <w:rPr>
          <w:rFonts w:hint="eastAsia" w:asciiTheme="minorEastAsia" w:hAnsiTheme="minorEastAsia" w:eastAsiaTheme="minorEastAsia"/>
          <w:color w:val="auto"/>
          <w:sz w:val="24"/>
          <w:szCs w:val="24"/>
        </w:rPr>
      </w:pPr>
    </w:p>
    <w:p w14:paraId="4C75498C">
      <w:pPr>
        <w:pStyle w:val="41"/>
        <w:rPr>
          <w:rFonts w:hint="eastAsia" w:asciiTheme="minorEastAsia" w:hAnsiTheme="minorEastAsia" w:eastAsiaTheme="minorEastAsia"/>
          <w:color w:val="auto"/>
          <w:sz w:val="24"/>
          <w:szCs w:val="24"/>
        </w:rPr>
      </w:pPr>
    </w:p>
    <w:p w14:paraId="7303AAE0">
      <w:pPr>
        <w:pStyle w:val="41"/>
        <w:rPr>
          <w:rFonts w:hint="eastAsia" w:asciiTheme="minorEastAsia" w:hAnsiTheme="minorEastAsia" w:eastAsiaTheme="minorEastAsia"/>
          <w:color w:val="auto"/>
          <w:sz w:val="24"/>
          <w:szCs w:val="24"/>
        </w:rPr>
      </w:pPr>
    </w:p>
    <w:p w14:paraId="6B2085AC">
      <w:pPr>
        <w:pStyle w:val="41"/>
        <w:rPr>
          <w:rFonts w:hint="eastAsia" w:asciiTheme="minorEastAsia" w:hAnsiTheme="minorEastAsia" w:eastAsiaTheme="minorEastAsia"/>
          <w:color w:val="auto"/>
          <w:sz w:val="24"/>
          <w:szCs w:val="24"/>
        </w:rPr>
      </w:pPr>
    </w:p>
    <w:p w14:paraId="72CBA9FA">
      <w:pPr>
        <w:pStyle w:val="41"/>
        <w:rPr>
          <w:rFonts w:hint="eastAsia" w:asciiTheme="minorEastAsia" w:hAnsiTheme="minorEastAsia" w:eastAsiaTheme="minorEastAsia"/>
          <w:color w:val="auto"/>
          <w:sz w:val="24"/>
          <w:szCs w:val="24"/>
        </w:rPr>
        <w:sectPr>
          <w:pgSz w:w="11900" w:h="16838"/>
          <w:pgMar w:top="1440" w:right="1440" w:bottom="456" w:left="1440" w:header="0" w:footer="0" w:gutter="0"/>
          <w:cols w:equalWidth="0" w:num="1">
            <w:col w:w="9026"/>
          </w:cols>
          <w:docGrid w:linePitch="360" w:charSpace="0"/>
        </w:sectPr>
      </w:pPr>
    </w:p>
    <w:p w14:paraId="195A7104">
      <w:pPr>
        <w:pStyle w:val="41"/>
        <w:rPr>
          <w:rFonts w:hint="eastAsia" w:asciiTheme="minorEastAsia" w:hAnsiTheme="minorEastAsia" w:eastAsiaTheme="minorEastAsia"/>
          <w:color w:val="auto"/>
          <w:sz w:val="24"/>
          <w:szCs w:val="24"/>
        </w:rPr>
      </w:pPr>
    </w:p>
    <w:p w14:paraId="60FCDEFD">
      <w:pPr>
        <w:pStyle w:val="41"/>
        <w:jc w:val="center"/>
        <w:rPr>
          <w:rFonts w:hint="eastAsia" w:asciiTheme="minorEastAsia" w:hAnsiTheme="minorEastAsia" w:eastAsiaTheme="minorEastAsia"/>
          <w:color w:val="auto"/>
          <w:sz w:val="24"/>
          <w:szCs w:val="24"/>
        </w:rPr>
      </w:pPr>
      <w:r>
        <w:rPr>
          <w:rFonts w:hint="eastAsia" w:ascii="宋体" w:hAnsi="宋体" w:cs="宋体"/>
          <w:b/>
          <w:bCs/>
          <w:i w:val="0"/>
          <w:iCs w:val="0"/>
          <w:color w:val="auto"/>
          <w:kern w:val="0"/>
          <w:sz w:val="24"/>
          <w:szCs w:val="24"/>
          <w:u w:val="none"/>
          <w:lang w:val="en-US" w:eastAsia="zh-CN" w:bidi="ar"/>
        </w:rPr>
        <w:t xml:space="preserve">附件5  </w:t>
      </w:r>
      <w:r>
        <w:rPr>
          <w:rFonts w:hint="eastAsia" w:ascii="宋体" w:hAnsi="宋体" w:eastAsia="宋体" w:cs="宋体"/>
          <w:b/>
          <w:bCs/>
          <w:i w:val="0"/>
          <w:iCs w:val="0"/>
          <w:color w:val="auto"/>
          <w:kern w:val="0"/>
          <w:sz w:val="24"/>
          <w:szCs w:val="24"/>
          <w:u w:val="none"/>
          <w:lang w:val="en-US" w:eastAsia="zh-CN" w:bidi="ar"/>
        </w:rPr>
        <w:t>产品业绩表</w:t>
      </w:r>
    </w:p>
    <w:tbl>
      <w:tblPr>
        <w:tblStyle w:val="34"/>
        <w:tblW w:w="940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2"/>
        <w:gridCol w:w="2523"/>
        <w:gridCol w:w="2648"/>
        <w:gridCol w:w="1699"/>
        <w:gridCol w:w="1967"/>
      </w:tblGrid>
      <w:tr w14:paraId="35664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A8D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序号</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AAE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产品名称</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A9D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医疗机构名称</w:t>
            </w:r>
          </w:p>
        </w:tc>
        <w:tc>
          <w:tcPr>
            <w:tcW w:w="1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3CE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单价</w:t>
            </w:r>
          </w:p>
        </w:tc>
        <w:tc>
          <w:tcPr>
            <w:tcW w:w="1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185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备注（发票</w:t>
            </w:r>
            <w:r>
              <w:rPr>
                <w:rFonts w:hint="eastAsia" w:ascii="宋体" w:hAnsi="宋体" w:cs="宋体"/>
                <w:i w:val="0"/>
                <w:iCs w:val="0"/>
                <w:color w:val="auto"/>
                <w:kern w:val="0"/>
                <w:sz w:val="24"/>
                <w:szCs w:val="24"/>
                <w:u w:val="none"/>
                <w:lang w:val="en-US" w:eastAsia="zh-CN" w:bidi="ar"/>
              </w:rPr>
              <w:t>或</w:t>
            </w:r>
            <w:r>
              <w:rPr>
                <w:rFonts w:hint="eastAsia" w:ascii="宋体" w:hAnsi="宋体" w:eastAsia="宋体" w:cs="宋体"/>
                <w:i w:val="0"/>
                <w:iCs w:val="0"/>
                <w:color w:val="auto"/>
                <w:kern w:val="0"/>
                <w:sz w:val="24"/>
                <w:szCs w:val="24"/>
                <w:u w:val="none"/>
                <w:lang w:val="en-US" w:eastAsia="zh-CN" w:bidi="ar"/>
              </w:rPr>
              <w:t>合同复印件所在页码）</w:t>
            </w:r>
          </w:p>
        </w:tc>
      </w:tr>
      <w:tr w14:paraId="0ECD8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74B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B8F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4"/>
                <w:szCs w:val="24"/>
                <w:u w:val="none"/>
              </w:rPr>
            </w:pP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641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4"/>
                <w:szCs w:val="24"/>
                <w:u w:val="none"/>
              </w:rPr>
            </w:pPr>
          </w:p>
        </w:tc>
        <w:tc>
          <w:tcPr>
            <w:tcW w:w="1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579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4"/>
                <w:szCs w:val="24"/>
                <w:u w:val="none"/>
              </w:rPr>
            </w:pPr>
          </w:p>
        </w:tc>
        <w:tc>
          <w:tcPr>
            <w:tcW w:w="1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21A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4"/>
                <w:szCs w:val="24"/>
                <w:u w:val="none"/>
              </w:rPr>
            </w:pPr>
          </w:p>
        </w:tc>
      </w:tr>
      <w:tr w14:paraId="78502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6B5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C9E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4"/>
                <w:szCs w:val="24"/>
                <w:u w:val="none"/>
              </w:rPr>
            </w:pP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457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4"/>
                <w:szCs w:val="24"/>
                <w:u w:val="none"/>
              </w:rPr>
            </w:pPr>
          </w:p>
        </w:tc>
        <w:tc>
          <w:tcPr>
            <w:tcW w:w="1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0AC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4"/>
                <w:szCs w:val="24"/>
                <w:u w:val="none"/>
              </w:rPr>
            </w:pP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1B6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auto"/>
                <w:sz w:val="24"/>
                <w:szCs w:val="24"/>
                <w:u w:val="none"/>
              </w:rPr>
            </w:pPr>
          </w:p>
        </w:tc>
      </w:tr>
      <w:tr w14:paraId="00BCA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D83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2F8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4"/>
                <w:szCs w:val="24"/>
                <w:u w:val="none"/>
              </w:rPr>
            </w:pP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EFF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4"/>
                <w:szCs w:val="24"/>
                <w:u w:val="none"/>
              </w:rPr>
            </w:pPr>
          </w:p>
        </w:tc>
        <w:tc>
          <w:tcPr>
            <w:tcW w:w="1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198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4"/>
                <w:szCs w:val="24"/>
                <w:u w:val="none"/>
              </w:rPr>
            </w:pPr>
          </w:p>
        </w:tc>
        <w:tc>
          <w:tcPr>
            <w:tcW w:w="1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C9E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4"/>
                <w:szCs w:val="24"/>
                <w:u w:val="none"/>
              </w:rPr>
            </w:pPr>
          </w:p>
        </w:tc>
      </w:tr>
      <w:tr w14:paraId="07CEC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53F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D2B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4"/>
                <w:szCs w:val="24"/>
                <w:u w:val="none"/>
              </w:rPr>
            </w:pP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B57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4"/>
                <w:szCs w:val="24"/>
                <w:u w:val="none"/>
              </w:rPr>
            </w:pPr>
          </w:p>
        </w:tc>
        <w:tc>
          <w:tcPr>
            <w:tcW w:w="1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346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4"/>
                <w:szCs w:val="24"/>
                <w:u w:val="none"/>
              </w:rPr>
            </w:pPr>
          </w:p>
        </w:tc>
        <w:tc>
          <w:tcPr>
            <w:tcW w:w="1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306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4"/>
                <w:szCs w:val="24"/>
                <w:u w:val="none"/>
              </w:rPr>
            </w:pPr>
          </w:p>
        </w:tc>
      </w:tr>
      <w:tr w14:paraId="75445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A63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EB7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4"/>
                <w:szCs w:val="24"/>
                <w:u w:val="none"/>
              </w:rPr>
            </w:pP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67B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4"/>
                <w:szCs w:val="24"/>
                <w:u w:val="none"/>
              </w:rPr>
            </w:pPr>
          </w:p>
        </w:tc>
        <w:tc>
          <w:tcPr>
            <w:tcW w:w="1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19E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4"/>
                <w:szCs w:val="24"/>
                <w:u w:val="none"/>
              </w:rPr>
            </w:pPr>
          </w:p>
        </w:tc>
        <w:tc>
          <w:tcPr>
            <w:tcW w:w="1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35E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4"/>
                <w:szCs w:val="24"/>
                <w:u w:val="none"/>
              </w:rPr>
            </w:pPr>
          </w:p>
        </w:tc>
      </w:tr>
      <w:tr w14:paraId="7B914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72" w:type="dxa"/>
            <w:tcBorders>
              <w:top w:val="nil"/>
              <w:left w:val="nil"/>
              <w:bottom w:val="nil"/>
              <w:right w:val="nil"/>
            </w:tcBorders>
            <w:shd w:val="clear" w:color="auto" w:fill="auto"/>
            <w:vAlign w:val="center"/>
          </w:tcPr>
          <w:p w14:paraId="5B4BF3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4"/>
                <w:szCs w:val="24"/>
                <w:u w:val="none"/>
              </w:rPr>
            </w:pPr>
          </w:p>
        </w:tc>
        <w:tc>
          <w:tcPr>
            <w:tcW w:w="2523" w:type="dxa"/>
            <w:tcBorders>
              <w:top w:val="nil"/>
              <w:left w:val="nil"/>
              <w:bottom w:val="nil"/>
              <w:right w:val="nil"/>
            </w:tcBorders>
            <w:shd w:val="clear" w:color="auto" w:fill="auto"/>
            <w:vAlign w:val="center"/>
          </w:tcPr>
          <w:p w14:paraId="781EF0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4"/>
                <w:szCs w:val="24"/>
                <w:u w:val="none"/>
              </w:rPr>
            </w:pPr>
          </w:p>
        </w:tc>
        <w:tc>
          <w:tcPr>
            <w:tcW w:w="2648" w:type="dxa"/>
            <w:tcBorders>
              <w:top w:val="nil"/>
              <w:left w:val="nil"/>
              <w:bottom w:val="nil"/>
              <w:right w:val="nil"/>
            </w:tcBorders>
            <w:shd w:val="clear" w:color="auto" w:fill="auto"/>
            <w:vAlign w:val="center"/>
          </w:tcPr>
          <w:p w14:paraId="318AC2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4"/>
                <w:szCs w:val="24"/>
                <w:u w:val="none"/>
              </w:rPr>
            </w:pPr>
          </w:p>
        </w:tc>
        <w:tc>
          <w:tcPr>
            <w:tcW w:w="1699" w:type="dxa"/>
            <w:tcBorders>
              <w:top w:val="nil"/>
              <w:left w:val="nil"/>
              <w:bottom w:val="nil"/>
              <w:right w:val="nil"/>
            </w:tcBorders>
            <w:shd w:val="clear" w:color="auto" w:fill="auto"/>
            <w:vAlign w:val="center"/>
          </w:tcPr>
          <w:p w14:paraId="4C2244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4"/>
                <w:szCs w:val="24"/>
                <w:u w:val="none"/>
              </w:rPr>
            </w:pPr>
          </w:p>
        </w:tc>
        <w:tc>
          <w:tcPr>
            <w:tcW w:w="1967" w:type="dxa"/>
            <w:tcBorders>
              <w:top w:val="nil"/>
              <w:left w:val="nil"/>
              <w:bottom w:val="nil"/>
              <w:right w:val="nil"/>
            </w:tcBorders>
            <w:shd w:val="clear" w:color="auto" w:fill="auto"/>
            <w:vAlign w:val="center"/>
          </w:tcPr>
          <w:p w14:paraId="392562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4"/>
                <w:szCs w:val="24"/>
                <w:u w:val="none"/>
              </w:rPr>
            </w:pPr>
          </w:p>
        </w:tc>
      </w:tr>
      <w:tr w14:paraId="5C9CA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72" w:type="dxa"/>
            <w:tcBorders>
              <w:top w:val="nil"/>
              <w:left w:val="nil"/>
              <w:bottom w:val="nil"/>
              <w:right w:val="nil"/>
            </w:tcBorders>
            <w:shd w:val="clear" w:color="auto" w:fill="auto"/>
            <w:vAlign w:val="center"/>
          </w:tcPr>
          <w:p w14:paraId="193BF0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4"/>
                <w:szCs w:val="24"/>
                <w:u w:val="none"/>
              </w:rPr>
            </w:pPr>
          </w:p>
        </w:tc>
        <w:tc>
          <w:tcPr>
            <w:tcW w:w="2523" w:type="dxa"/>
            <w:tcBorders>
              <w:top w:val="nil"/>
              <w:left w:val="nil"/>
              <w:bottom w:val="nil"/>
              <w:right w:val="nil"/>
            </w:tcBorders>
            <w:shd w:val="clear" w:color="auto" w:fill="auto"/>
            <w:vAlign w:val="center"/>
          </w:tcPr>
          <w:p w14:paraId="0CA0E6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4"/>
                <w:szCs w:val="24"/>
                <w:u w:val="none"/>
              </w:rPr>
            </w:pPr>
          </w:p>
        </w:tc>
        <w:tc>
          <w:tcPr>
            <w:tcW w:w="2648" w:type="dxa"/>
            <w:tcBorders>
              <w:top w:val="nil"/>
              <w:left w:val="nil"/>
              <w:bottom w:val="nil"/>
              <w:right w:val="nil"/>
            </w:tcBorders>
            <w:shd w:val="clear" w:color="auto" w:fill="auto"/>
            <w:vAlign w:val="center"/>
          </w:tcPr>
          <w:p w14:paraId="68A7A4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4"/>
                <w:szCs w:val="24"/>
                <w:u w:val="none"/>
              </w:rPr>
            </w:pPr>
          </w:p>
        </w:tc>
        <w:tc>
          <w:tcPr>
            <w:tcW w:w="1699" w:type="dxa"/>
            <w:tcBorders>
              <w:top w:val="nil"/>
              <w:left w:val="nil"/>
              <w:bottom w:val="nil"/>
              <w:right w:val="nil"/>
            </w:tcBorders>
            <w:shd w:val="clear" w:color="auto" w:fill="auto"/>
            <w:vAlign w:val="center"/>
          </w:tcPr>
          <w:p w14:paraId="4F2ED9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4"/>
                <w:szCs w:val="24"/>
                <w:u w:val="none"/>
              </w:rPr>
            </w:pPr>
          </w:p>
        </w:tc>
        <w:tc>
          <w:tcPr>
            <w:tcW w:w="1967" w:type="dxa"/>
            <w:tcBorders>
              <w:top w:val="nil"/>
              <w:left w:val="nil"/>
              <w:bottom w:val="nil"/>
              <w:right w:val="nil"/>
            </w:tcBorders>
            <w:shd w:val="clear" w:color="auto" w:fill="auto"/>
            <w:vAlign w:val="center"/>
          </w:tcPr>
          <w:p w14:paraId="5402FF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4"/>
                <w:szCs w:val="24"/>
                <w:u w:val="none"/>
              </w:rPr>
            </w:pPr>
          </w:p>
        </w:tc>
      </w:tr>
      <w:tr w14:paraId="4F8F5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72" w:type="dxa"/>
            <w:tcBorders>
              <w:top w:val="nil"/>
              <w:left w:val="nil"/>
              <w:bottom w:val="nil"/>
              <w:right w:val="nil"/>
            </w:tcBorders>
            <w:shd w:val="clear" w:color="auto" w:fill="auto"/>
            <w:vAlign w:val="center"/>
          </w:tcPr>
          <w:p w14:paraId="347C72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4"/>
                <w:szCs w:val="24"/>
                <w:u w:val="none"/>
              </w:rPr>
            </w:pPr>
          </w:p>
        </w:tc>
        <w:tc>
          <w:tcPr>
            <w:tcW w:w="2523" w:type="dxa"/>
            <w:tcBorders>
              <w:top w:val="nil"/>
              <w:left w:val="nil"/>
              <w:bottom w:val="nil"/>
              <w:right w:val="nil"/>
            </w:tcBorders>
            <w:shd w:val="clear" w:color="auto" w:fill="auto"/>
            <w:vAlign w:val="center"/>
          </w:tcPr>
          <w:p w14:paraId="4C4C1E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4"/>
                <w:szCs w:val="24"/>
                <w:u w:val="none"/>
              </w:rPr>
            </w:pPr>
          </w:p>
        </w:tc>
        <w:tc>
          <w:tcPr>
            <w:tcW w:w="2648" w:type="dxa"/>
            <w:tcBorders>
              <w:top w:val="nil"/>
              <w:left w:val="nil"/>
              <w:bottom w:val="nil"/>
              <w:right w:val="nil"/>
            </w:tcBorders>
            <w:shd w:val="clear" w:color="auto" w:fill="auto"/>
            <w:vAlign w:val="center"/>
          </w:tcPr>
          <w:p w14:paraId="040874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4"/>
                <w:szCs w:val="24"/>
                <w:u w:val="none"/>
              </w:rPr>
            </w:pPr>
          </w:p>
        </w:tc>
        <w:tc>
          <w:tcPr>
            <w:tcW w:w="1699" w:type="dxa"/>
            <w:tcBorders>
              <w:top w:val="nil"/>
              <w:left w:val="nil"/>
              <w:bottom w:val="nil"/>
              <w:right w:val="nil"/>
            </w:tcBorders>
            <w:shd w:val="clear" w:color="auto" w:fill="auto"/>
            <w:vAlign w:val="center"/>
          </w:tcPr>
          <w:p w14:paraId="0807DE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4"/>
                <w:szCs w:val="24"/>
                <w:u w:val="none"/>
              </w:rPr>
            </w:pPr>
          </w:p>
        </w:tc>
        <w:tc>
          <w:tcPr>
            <w:tcW w:w="1967" w:type="dxa"/>
            <w:tcBorders>
              <w:top w:val="nil"/>
              <w:left w:val="nil"/>
              <w:bottom w:val="nil"/>
              <w:right w:val="nil"/>
            </w:tcBorders>
            <w:shd w:val="clear" w:color="auto" w:fill="auto"/>
            <w:vAlign w:val="center"/>
          </w:tcPr>
          <w:p w14:paraId="34045B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auto"/>
                <w:sz w:val="24"/>
                <w:szCs w:val="24"/>
                <w:u w:val="none"/>
              </w:rPr>
            </w:pPr>
          </w:p>
        </w:tc>
      </w:tr>
      <w:tr w14:paraId="34F10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095" w:type="dxa"/>
            <w:gridSpan w:val="2"/>
            <w:tcBorders>
              <w:top w:val="nil"/>
              <w:left w:val="nil"/>
              <w:bottom w:val="nil"/>
              <w:right w:val="nil"/>
            </w:tcBorders>
            <w:shd w:val="clear" w:color="auto" w:fill="auto"/>
            <w:vAlign w:val="center"/>
          </w:tcPr>
          <w:p w14:paraId="1C3C91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供应商代表签字确认：</w:t>
            </w:r>
          </w:p>
        </w:tc>
        <w:tc>
          <w:tcPr>
            <w:tcW w:w="2648" w:type="dxa"/>
            <w:tcBorders>
              <w:top w:val="nil"/>
              <w:left w:val="nil"/>
              <w:bottom w:val="nil"/>
              <w:right w:val="nil"/>
            </w:tcBorders>
            <w:shd w:val="clear" w:color="auto" w:fill="auto"/>
            <w:vAlign w:val="center"/>
          </w:tcPr>
          <w:p w14:paraId="453913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供应商盖章：</w:t>
            </w:r>
          </w:p>
        </w:tc>
        <w:tc>
          <w:tcPr>
            <w:tcW w:w="1699" w:type="dxa"/>
            <w:tcBorders>
              <w:top w:val="nil"/>
              <w:left w:val="nil"/>
              <w:bottom w:val="nil"/>
              <w:right w:val="nil"/>
            </w:tcBorders>
            <w:shd w:val="clear" w:color="auto" w:fill="auto"/>
            <w:vAlign w:val="center"/>
          </w:tcPr>
          <w:p w14:paraId="0567D7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宋体" w:hAnsi="宋体" w:eastAsia="宋体" w:cs="宋体"/>
                <w:i w:val="0"/>
                <w:iCs w:val="0"/>
                <w:color w:val="auto"/>
                <w:sz w:val="24"/>
                <w:szCs w:val="24"/>
                <w:u w:val="none"/>
              </w:rPr>
            </w:pPr>
          </w:p>
        </w:tc>
        <w:tc>
          <w:tcPr>
            <w:tcW w:w="1967" w:type="dxa"/>
            <w:tcBorders>
              <w:top w:val="nil"/>
              <w:left w:val="nil"/>
              <w:bottom w:val="nil"/>
              <w:right w:val="nil"/>
            </w:tcBorders>
            <w:shd w:val="clear" w:color="auto" w:fill="auto"/>
            <w:vAlign w:val="center"/>
          </w:tcPr>
          <w:p w14:paraId="05E4B4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宋体" w:hAnsi="宋体" w:eastAsia="宋体" w:cs="宋体"/>
                <w:i w:val="0"/>
                <w:iCs w:val="0"/>
                <w:color w:val="auto"/>
                <w:sz w:val="24"/>
                <w:szCs w:val="24"/>
                <w:u w:val="none"/>
              </w:rPr>
            </w:pPr>
          </w:p>
        </w:tc>
      </w:tr>
    </w:tbl>
    <w:p w14:paraId="039DC558">
      <w:pPr>
        <w:pStyle w:val="41"/>
        <w:rPr>
          <w:rFonts w:hint="eastAsia" w:eastAsia="宋体"/>
          <w:color w:val="auto"/>
          <w:lang w:val="en-US" w:eastAsia="zh-CN"/>
        </w:rPr>
        <w:sectPr>
          <w:pgSz w:w="11900" w:h="16838"/>
          <w:pgMar w:top="1440" w:right="1440" w:bottom="456" w:left="1440" w:header="0" w:footer="0" w:gutter="0"/>
          <w:cols w:equalWidth="0" w:num="1">
            <w:col w:w="9026"/>
          </w:cols>
          <w:docGrid w:linePitch="360" w:charSpace="0"/>
        </w:sectPr>
      </w:pPr>
    </w:p>
    <w:tbl>
      <w:tblPr>
        <w:tblStyle w:val="34"/>
        <w:tblW w:w="0" w:type="auto"/>
        <w:tblInd w:w="0" w:type="dxa"/>
        <w:tblLayout w:type="fixed"/>
        <w:tblCellMar>
          <w:top w:w="0" w:type="dxa"/>
          <w:left w:w="0" w:type="dxa"/>
          <w:bottom w:w="0" w:type="dxa"/>
          <w:right w:w="0" w:type="dxa"/>
        </w:tblCellMar>
      </w:tblPr>
      <w:tblGrid>
        <w:gridCol w:w="860"/>
        <w:gridCol w:w="1300"/>
        <w:gridCol w:w="6840"/>
      </w:tblGrid>
      <w:tr w14:paraId="5B563BFB">
        <w:tblPrEx>
          <w:tblCellMar>
            <w:top w:w="0" w:type="dxa"/>
            <w:left w:w="0" w:type="dxa"/>
            <w:bottom w:w="0" w:type="dxa"/>
            <w:right w:w="0" w:type="dxa"/>
          </w:tblCellMar>
        </w:tblPrEx>
        <w:trPr>
          <w:trHeight w:val="319" w:hRule="atLeast"/>
        </w:trPr>
        <w:tc>
          <w:tcPr>
            <w:tcW w:w="860" w:type="dxa"/>
            <w:shd w:val="clear" w:color="auto" w:fill="auto"/>
            <w:vAlign w:val="bottom"/>
          </w:tcPr>
          <w:p w14:paraId="05317F2C">
            <w:pPr>
              <w:keepNext w:val="0"/>
              <w:keepLines w:val="0"/>
              <w:suppressLineNumbers w:val="0"/>
              <w:spacing w:before="0" w:beforeAutospacing="0" w:after="0" w:afterAutospacing="0" w:line="360" w:lineRule="auto"/>
              <w:ind w:left="0" w:right="0"/>
              <w:rPr>
                <w:rFonts w:hint="default" w:asciiTheme="minorEastAsia" w:hAnsiTheme="minorEastAsia" w:eastAsiaTheme="minorEastAsia"/>
                <w:color w:val="auto"/>
                <w:sz w:val="24"/>
                <w:szCs w:val="24"/>
              </w:rPr>
            </w:pPr>
          </w:p>
        </w:tc>
        <w:tc>
          <w:tcPr>
            <w:tcW w:w="1300" w:type="dxa"/>
            <w:shd w:val="clear" w:color="auto" w:fill="auto"/>
            <w:vAlign w:val="bottom"/>
          </w:tcPr>
          <w:p w14:paraId="04E81379">
            <w:pPr>
              <w:keepNext w:val="0"/>
              <w:keepLines w:val="0"/>
              <w:suppressLineNumbers w:val="0"/>
              <w:spacing w:before="0" w:beforeAutospacing="0" w:after="0" w:afterAutospacing="0" w:line="360" w:lineRule="auto"/>
              <w:ind w:left="0" w:right="0"/>
              <w:rPr>
                <w:rFonts w:hint="default" w:asciiTheme="minorEastAsia" w:hAnsiTheme="minorEastAsia" w:eastAsiaTheme="minorEastAsia"/>
                <w:color w:val="auto"/>
                <w:sz w:val="24"/>
                <w:szCs w:val="24"/>
              </w:rPr>
            </w:pPr>
          </w:p>
        </w:tc>
        <w:tc>
          <w:tcPr>
            <w:tcW w:w="6840" w:type="dxa"/>
            <w:shd w:val="clear" w:color="auto" w:fill="auto"/>
            <w:vAlign w:val="bottom"/>
          </w:tcPr>
          <w:p w14:paraId="76DA6814">
            <w:pPr>
              <w:keepNext w:val="0"/>
              <w:keepLines w:val="0"/>
              <w:suppressLineNumbers w:val="0"/>
              <w:spacing w:before="0" w:beforeAutospacing="0" w:after="0" w:afterAutospacing="0" w:line="360" w:lineRule="auto"/>
              <w:ind w:left="1200" w:right="0"/>
              <w:rPr>
                <w:rFonts w:hint="default"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lang w:val="en-US" w:eastAsia="zh-CN"/>
              </w:rPr>
              <w:t>配送或售后服务</w:t>
            </w:r>
            <w:r>
              <w:rPr>
                <w:rFonts w:hint="default" w:asciiTheme="minorEastAsia" w:hAnsiTheme="minorEastAsia" w:eastAsiaTheme="minorEastAsia"/>
                <w:b/>
                <w:color w:val="auto"/>
                <w:sz w:val="24"/>
                <w:szCs w:val="24"/>
              </w:rPr>
              <w:t>承诺</w:t>
            </w:r>
          </w:p>
        </w:tc>
      </w:tr>
      <w:tr w14:paraId="070EF038">
        <w:tblPrEx>
          <w:tblCellMar>
            <w:top w:w="0" w:type="dxa"/>
            <w:left w:w="0" w:type="dxa"/>
            <w:bottom w:w="0" w:type="dxa"/>
            <w:right w:w="0" w:type="dxa"/>
          </w:tblCellMar>
        </w:tblPrEx>
        <w:trPr>
          <w:trHeight w:val="638" w:hRule="atLeast"/>
        </w:trPr>
        <w:tc>
          <w:tcPr>
            <w:tcW w:w="860" w:type="dxa"/>
            <w:tcBorders>
              <w:bottom w:val="single" w:color="auto" w:sz="4" w:space="0"/>
            </w:tcBorders>
            <w:shd w:val="clear" w:color="auto" w:fill="auto"/>
            <w:vAlign w:val="bottom"/>
          </w:tcPr>
          <w:p w14:paraId="7FFD0934">
            <w:pPr>
              <w:keepNext w:val="0"/>
              <w:keepLines w:val="0"/>
              <w:suppressLineNumbers w:val="0"/>
              <w:spacing w:before="0" w:beforeAutospacing="0" w:after="0" w:afterAutospacing="0" w:line="360" w:lineRule="auto"/>
              <w:ind w:left="0" w:right="0"/>
              <w:rPr>
                <w:rFonts w:hint="default" w:asciiTheme="minorEastAsia" w:hAnsiTheme="minorEastAsia" w:eastAsiaTheme="minorEastAsia"/>
                <w:color w:val="auto"/>
                <w:sz w:val="24"/>
                <w:szCs w:val="24"/>
              </w:rPr>
            </w:pPr>
          </w:p>
        </w:tc>
        <w:tc>
          <w:tcPr>
            <w:tcW w:w="1300" w:type="dxa"/>
            <w:tcBorders>
              <w:bottom w:val="single" w:color="auto" w:sz="4" w:space="0"/>
            </w:tcBorders>
            <w:shd w:val="clear" w:color="auto" w:fill="auto"/>
            <w:vAlign w:val="bottom"/>
          </w:tcPr>
          <w:p w14:paraId="7012CCE6">
            <w:pPr>
              <w:keepNext w:val="0"/>
              <w:keepLines w:val="0"/>
              <w:suppressLineNumbers w:val="0"/>
              <w:spacing w:before="0" w:beforeAutospacing="0" w:after="0" w:afterAutospacing="0" w:line="360" w:lineRule="auto"/>
              <w:ind w:left="0" w:right="0"/>
              <w:rPr>
                <w:rFonts w:hint="default" w:asciiTheme="minorEastAsia" w:hAnsiTheme="minorEastAsia" w:eastAsiaTheme="minorEastAsia"/>
                <w:color w:val="auto"/>
                <w:sz w:val="24"/>
                <w:szCs w:val="24"/>
              </w:rPr>
            </w:pPr>
          </w:p>
        </w:tc>
        <w:tc>
          <w:tcPr>
            <w:tcW w:w="6840" w:type="dxa"/>
            <w:tcBorders>
              <w:bottom w:val="single" w:color="auto" w:sz="4" w:space="0"/>
            </w:tcBorders>
            <w:shd w:val="clear" w:color="auto" w:fill="auto"/>
            <w:vAlign w:val="bottom"/>
          </w:tcPr>
          <w:p w14:paraId="13AC21B2">
            <w:pPr>
              <w:keepNext w:val="0"/>
              <w:keepLines w:val="0"/>
              <w:suppressLineNumbers w:val="0"/>
              <w:spacing w:before="0" w:beforeAutospacing="0" w:after="0" w:afterAutospacing="0" w:line="360" w:lineRule="auto"/>
              <w:ind w:left="0" w:right="0"/>
              <w:rPr>
                <w:rFonts w:hint="default" w:asciiTheme="minorEastAsia" w:hAnsiTheme="minorEastAsia" w:eastAsiaTheme="minorEastAsia"/>
                <w:color w:val="auto"/>
                <w:sz w:val="24"/>
                <w:szCs w:val="24"/>
              </w:rPr>
            </w:pPr>
          </w:p>
        </w:tc>
      </w:tr>
      <w:tr w14:paraId="46AB60CB">
        <w:tblPrEx>
          <w:tblCellMar>
            <w:top w:w="0" w:type="dxa"/>
            <w:left w:w="0" w:type="dxa"/>
            <w:bottom w:w="0" w:type="dxa"/>
            <w:right w:w="0" w:type="dxa"/>
          </w:tblCellMar>
        </w:tblPrEx>
        <w:trPr>
          <w:trHeight w:val="344" w:hRule="atLeast"/>
        </w:trPr>
        <w:tc>
          <w:tcPr>
            <w:tcW w:w="860" w:type="dxa"/>
            <w:tcBorders>
              <w:top w:val="single" w:color="auto" w:sz="4" w:space="0"/>
              <w:left w:val="single" w:color="auto" w:sz="4" w:space="0"/>
              <w:bottom w:val="single" w:color="auto" w:sz="4" w:space="0"/>
              <w:right w:val="single" w:color="auto" w:sz="4" w:space="0"/>
            </w:tcBorders>
            <w:shd w:val="clear" w:color="auto" w:fill="auto"/>
            <w:vAlign w:val="bottom"/>
          </w:tcPr>
          <w:p w14:paraId="5B03D1A3">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color w:val="auto"/>
                <w:w w:val="99"/>
                <w:sz w:val="24"/>
                <w:szCs w:val="24"/>
              </w:rPr>
            </w:pPr>
            <w:r>
              <w:rPr>
                <w:rFonts w:hint="default" w:asciiTheme="minorEastAsia" w:hAnsiTheme="minorEastAsia" w:eastAsiaTheme="minorEastAsia"/>
                <w:color w:val="auto"/>
                <w:sz w:val="24"/>
                <w:szCs w:val="24"/>
              </w:rPr>
              <w:t>序号</w:t>
            </w:r>
          </w:p>
        </w:tc>
        <w:tc>
          <w:tcPr>
            <w:tcW w:w="1300" w:type="dxa"/>
            <w:tcBorders>
              <w:top w:val="single" w:color="auto" w:sz="4" w:space="0"/>
              <w:left w:val="single" w:color="auto" w:sz="4" w:space="0"/>
              <w:bottom w:val="single" w:color="auto" w:sz="4" w:space="0"/>
              <w:right w:val="single" w:color="auto" w:sz="4" w:space="0"/>
            </w:tcBorders>
            <w:shd w:val="clear" w:color="auto" w:fill="auto"/>
            <w:vAlign w:val="bottom"/>
          </w:tcPr>
          <w:p w14:paraId="411E4F21">
            <w:pPr>
              <w:keepNext w:val="0"/>
              <w:keepLines w:val="0"/>
              <w:suppressLineNumbers w:val="0"/>
              <w:spacing w:before="0" w:beforeAutospacing="0" w:after="0" w:afterAutospacing="0" w:line="360" w:lineRule="auto"/>
              <w:ind w:left="0" w:right="0"/>
              <w:jc w:val="center"/>
              <w:rPr>
                <w:rFonts w:hint="default" w:ascii="宋体" w:hAnsi="宋体"/>
                <w:color w:val="auto"/>
                <w:w w:val="99"/>
                <w:sz w:val="24"/>
                <w:szCs w:val="24"/>
              </w:rPr>
            </w:pPr>
            <w:r>
              <w:rPr>
                <w:rFonts w:hint="default" w:asciiTheme="minorEastAsia" w:hAnsiTheme="minorEastAsia" w:eastAsiaTheme="minorEastAsia"/>
                <w:color w:val="auto"/>
                <w:sz w:val="24"/>
                <w:szCs w:val="24"/>
              </w:rPr>
              <w:t>项目</w:t>
            </w:r>
          </w:p>
        </w:tc>
        <w:tc>
          <w:tcPr>
            <w:tcW w:w="6840" w:type="dxa"/>
            <w:tcBorders>
              <w:top w:val="single" w:color="auto" w:sz="4" w:space="0"/>
              <w:left w:val="single" w:color="auto" w:sz="4" w:space="0"/>
              <w:bottom w:val="single" w:color="auto" w:sz="4" w:space="0"/>
              <w:right w:val="single" w:color="auto" w:sz="4" w:space="0"/>
            </w:tcBorders>
            <w:shd w:val="clear" w:color="auto" w:fill="auto"/>
            <w:vAlign w:val="bottom"/>
          </w:tcPr>
          <w:p w14:paraId="52358CF9">
            <w:pPr>
              <w:keepNext w:val="0"/>
              <w:keepLines w:val="0"/>
              <w:suppressLineNumbers w:val="0"/>
              <w:spacing w:before="0" w:beforeAutospacing="0" w:after="0" w:afterAutospacing="0" w:line="360" w:lineRule="auto"/>
              <w:ind w:left="2920" w:right="0"/>
              <w:rPr>
                <w:rFonts w:hint="default" w:asciiTheme="minorEastAsia" w:hAnsiTheme="minorEastAsia" w:eastAsiaTheme="minorEastAsia"/>
                <w:color w:val="auto"/>
                <w:sz w:val="24"/>
                <w:szCs w:val="24"/>
              </w:rPr>
            </w:pPr>
            <w:r>
              <w:rPr>
                <w:rFonts w:hint="default" w:asciiTheme="minorEastAsia" w:hAnsiTheme="minorEastAsia" w:eastAsiaTheme="minorEastAsia"/>
                <w:color w:val="auto"/>
                <w:sz w:val="24"/>
                <w:szCs w:val="24"/>
              </w:rPr>
              <w:t>承诺内容</w:t>
            </w:r>
          </w:p>
        </w:tc>
      </w:tr>
      <w:tr w14:paraId="2816BD23">
        <w:tblPrEx>
          <w:tblCellMar>
            <w:top w:w="0" w:type="dxa"/>
            <w:left w:w="0" w:type="dxa"/>
            <w:bottom w:w="0" w:type="dxa"/>
            <w:right w:w="0" w:type="dxa"/>
          </w:tblCellMar>
        </w:tblPrEx>
        <w:trPr>
          <w:trHeight w:val="2472" w:hRule="atLeast"/>
        </w:trPr>
        <w:tc>
          <w:tcPr>
            <w:tcW w:w="860" w:type="dxa"/>
            <w:tcBorders>
              <w:top w:val="single" w:color="auto" w:sz="4" w:space="0"/>
              <w:left w:val="single" w:color="auto" w:sz="8" w:space="0"/>
              <w:right w:val="single" w:color="auto" w:sz="8" w:space="0"/>
            </w:tcBorders>
            <w:shd w:val="clear" w:color="auto" w:fill="auto"/>
            <w:vAlign w:val="center"/>
          </w:tcPr>
          <w:p w14:paraId="1123933B">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color w:val="auto"/>
                <w:w w:val="99"/>
                <w:sz w:val="24"/>
                <w:szCs w:val="24"/>
              </w:rPr>
            </w:pPr>
            <w:r>
              <w:rPr>
                <w:rFonts w:hint="default" w:asciiTheme="minorEastAsia" w:hAnsiTheme="minorEastAsia" w:eastAsiaTheme="minorEastAsia"/>
                <w:color w:val="auto"/>
                <w:w w:val="99"/>
                <w:sz w:val="24"/>
                <w:szCs w:val="24"/>
              </w:rPr>
              <w:t>1</w:t>
            </w:r>
          </w:p>
        </w:tc>
        <w:tc>
          <w:tcPr>
            <w:tcW w:w="1300" w:type="dxa"/>
            <w:vMerge w:val="restart"/>
            <w:tcBorders>
              <w:top w:val="single" w:color="auto" w:sz="4" w:space="0"/>
              <w:right w:val="single" w:color="auto" w:sz="8" w:space="0"/>
            </w:tcBorders>
            <w:shd w:val="clear" w:color="auto" w:fill="auto"/>
            <w:vAlign w:val="center"/>
          </w:tcPr>
          <w:p w14:paraId="4A79E345">
            <w:pPr>
              <w:keepNext w:val="0"/>
              <w:keepLines w:val="0"/>
              <w:suppressLineNumbers w:val="0"/>
              <w:spacing w:before="0" w:beforeAutospacing="0" w:after="0" w:afterAutospacing="0" w:line="360" w:lineRule="auto"/>
              <w:ind w:left="0" w:right="0"/>
              <w:jc w:val="center"/>
              <w:rPr>
                <w:rFonts w:hint="default" w:ascii="宋体" w:hAnsi="宋体" w:eastAsia="宋体"/>
                <w:color w:val="auto"/>
                <w:w w:val="99"/>
                <w:sz w:val="24"/>
                <w:szCs w:val="24"/>
                <w:lang w:val="en-US" w:eastAsia="zh-CN"/>
              </w:rPr>
            </w:pPr>
            <w:r>
              <w:rPr>
                <w:rFonts w:hint="eastAsia" w:asciiTheme="minorEastAsia" w:hAnsiTheme="minorEastAsia" w:eastAsiaTheme="minorEastAsia"/>
                <w:color w:val="auto"/>
                <w:sz w:val="24"/>
                <w:szCs w:val="24"/>
                <w:lang w:val="en-US" w:eastAsia="zh-CN"/>
              </w:rPr>
              <w:t>紧急配送或特殊规格市外调货</w:t>
            </w:r>
          </w:p>
        </w:tc>
        <w:tc>
          <w:tcPr>
            <w:tcW w:w="6840" w:type="dxa"/>
            <w:vMerge w:val="restart"/>
            <w:tcBorders>
              <w:top w:val="single" w:color="auto" w:sz="4" w:space="0"/>
              <w:right w:val="single" w:color="auto" w:sz="8" w:space="0"/>
            </w:tcBorders>
            <w:shd w:val="clear" w:color="auto" w:fill="auto"/>
            <w:vAlign w:val="center"/>
          </w:tcPr>
          <w:p w14:paraId="1AC7EB13">
            <w:pPr>
              <w:keepNext w:val="0"/>
              <w:keepLines w:val="0"/>
              <w:suppressLineNumbers w:val="0"/>
              <w:spacing w:before="0" w:beforeAutospacing="0" w:after="0" w:afterAutospacing="0" w:line="360" w:lineRule="auto"/>
              <w:ind w:left="0" w:right="0"/>
              <w:rPr>
                <w:rFonts w:hint="default" w:asciiTheme="minorEastAsia" w:hAnsiTheme="minorEastAsia" w:eastAsiaTheme="minorEastAsia"/>
                <w:color w:val="auto"/>
                <w:sz w:val="24"/>
                <w:szCs w:val="24"/>
              </w:rPr>
            </w:pPr>
          </w:p>
        </w:tc>
      </w:tr>
      <w:tr w14:paraId="408CCFC1">
        <w:tblPrEx>
          <w:tblCellMar>
            <w:top w:w="0" w:type="dxa"/>
            <w:left w:w="0" w:type="dxa"/>
            <w:bottom w:w="0" w:type="dxa"/>
            <w:right w:w="0" w:type="dxa"/>
          </w:tblCellMar>
        </w:tblPrEx>
        <w:trPr>
          <w:trHeight w:val="277" w:hRule="atLeast"/>
        </w:trPr>
        <w:tc>
          <w:tcPr>
            <w:tcW w:w="860" w:type="dxa"/>
            <w:tcBorders>
              <w:left w:val="single" w:color="auto" w:sz="8" w:space="0"/>
              <w:bottom w:val="single" w:color="auto" w:sz="8" w:space="0"/>
              <w:right w:val="single" w:color="auto" w:sz="8" w:space="0"/>
            </w:tcBorders>
            <w:shd w:val="clear" w:color="auto" w:fill="auto"/>
            <w:vAlign w:val="bottom"/>
          </w:tcPr>
          <w:p w14:paraId="754F040C">
            <w:pPr>
              <w:keepNext w:val="0"/>
              <w:keepLines w:val="0"/>
              <w:suppressLineNumbers w:val="0"/>
              <w:spacing w:before="0" w:beforeAutospacing="0" w:after="0" w:afterAutospacing="0" w:line="360" w:lineRule="auto"/>
              <w:ind w:left="0" w:right="0"/>
              <w:rPr>
                <w:rFonts w:hint="default" w:asciiTheme="minorEastAsia" w:hAnsiTheme="minorEastAsia" w:eastAsiaTheme="minorEastAsia"/>
                <w:color w:val="auto"/>
                <w:sz w:val="24"/>
                <w:szCs w:val="24"/>
              </w:rPr>
            </w:pPr>
          </w:p>
        </w:tc>
        <w:tc>
          <w:tcPr>
            <w:tcW w:w="1300" w:type="dxa"/>
            <w:vMerge w:val="continue"/>
            <w:tcBorders>
              <w:bottom w:val="single" w:color="auto" w:sz="8" w:space="0"/>
              <w:right w:val="single" w:color="auto" w:sz="8" w:space="0"/>
            </w:tcBorders>
            <w:shd w:val="clear" w:color="auto" w:fill="auto"/>
            <w:vAlign w:val="bottom"/>
          </w:tcPr>
          <w:p w14:paraId="5850ABA8">
            <w:pPr>
              <w:keepNext w:val="0"/>
              <w:keepLines w:val="0"/>
              <w:suppressLineNumbers w:val="0"/>
              <w:spacing w:before="0" w:beforeAutospacing="0" w:after="0" w:afterAutospacing="0" w:line="360" w:lineRule="auto"/>
              <w:ind w:left="0" w:right="0"/>
              <w:rPr>
                <w:rFonts w:hint="default" w:ascii="宋体" w:hAnsi="宋体"/>
                <w:color w:val="auto"/>
                <w:sz w:val="24"/>
                <w:szCs w:val="24"/>
              </w:rPr>
            </w:pPr>
          </w:p>
        </w:tc>
        <w:tc>
          <w:tcPr>
            <w:tcW w:w="6840" w:type="dxa"/>
            <w:vMerge w:val="continue"/>
            <w:tcBorders>
              <w:bottom w:val="single" w:color="auto" w:sz="8" w:space="0"/>
              <w:right w:val="single" w:color="auto" w:sz="8" w:space="0"/>
            </w:tcBorders>
            <w:shd w:val="clear" w:color="auto" w:fill="auto"/>
            <w:vAlign w:val="bottom"/>
          </w:tcPr>
          <w:p w14:paraId="3664D714">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color w:val="auto"/>
                <w:sz w:val="24"/>
                <w:szCs w:val="24"/>
              </w:rPr>
            </w:pPr>
          </w:p>
        </w:tc>
      </w:tr>
      <w:tr w14:paraId="40BF9342">
        <w:tblPrEx>
          <w:tblCellMar>
            <w:top w:w="0" w:type="dxa"/>
            <w:left w:w="0" w:type="dxa"/>
            <w:bottom w:w="0" w:type="dxa"/>
            <w:right w:w="0" w:type="dxa"/>
          </w:tblCellMar>
        </w:tblPrEx>
        <w:trPr>
          <w:trHeight w:val="2078" w:hRule="atLeast"/>
        </w:trPr>
        <w:tc>
          <w:tcPr>
            <w:tcW w:w="860" w:type="dxa"/>
            <w:tcBorders>
              <w:left w:val="single" w:color="auto" w:sz="8" w:space="0"/>
              <w:bottom w:val="single" w:color="auto" w:sz="4" w:space="0"/>
              <w:right w:val="single" w:color="auto" w:sz="8" w:space="0"/>
            </w:tcBorders>
            <w:shd w:val="clear" w:color="auto" w:fill="auto"/>
            <w:vAlign w:val="center"/>
          </w:tcPr>
          <w:p w14:paraId="40FFD952">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color w:val="auto"/>
                <w:w w:val="99"/>
                <w:sz w:val="24"/>
                <w:szCs w:val="24"/>
              </w:rPr>
            </w:pPr>
            <w:r>
              <w:rPr>
                <w:rFonts w:hint="default" w:asciiTheme="minorEastAsia" w:hAnsiTheme="minorEastAsia" w:eastAsiaTheme="minorEastAsia"/>
                <w:color w:val="auto"/>
                <w:w w:val="99"/>
                <w:sz w:val="24"/>
                <w:szCs w:val="24"/>
              </w:rPr>
              <w:t>2</w:t>
            </w:r>
          </w:p>
        </w:tc>
        <w:tc>
          <w:tcPr>
            <w:tcW w:w="1300" w:type="dxa"/>
            <w:tcBorders>
              <w:bottom w:val="single" w:color="auto" w:sz="4" w:space="0"/>
              <w:right w:val="single" w:color="auto" w:sz="8" w:space="0"/>
            </w:tcBorders>
            <w:shd w:val="clear" w:color="auto" w:fill="auto"/>
            <w:vAlign w:val="center"/>
          </w:tcPr>
          <w:p w14:paraId="1D441D1D">
            <w:pPr>
              <w:keepNext w:val="0"/>
              <w:keepLines w:val="0"/>
              <w:suppressLineNumbers w:val="0"/>
              <w:spacing w:before="0" w:beforeAutospacing="0" w:after="0" w:afterAutospacing="0" w:line="360" w:lineRule="auto"/>
              <w:ind w:left="0" w:right="0"/>
              <w:jc w:val="center"/>
              <w:rPr>
                <w:rFonts w:hint="default" w:ascii="宋体" w:hAnsi="宋体"/>
                <w:color w:val="auto"/>
                <w:w w:val="99"/>
                <w:sz w:val="24"/>
                <w:szCs w:val="24"/>
              </w:rPr>
            </w:pPr>
            <w:r>
              <w:rPr>
                <w:rFonts w:hint="eastAsia" w:asciiTheme="minorEastAsia" w:hAnsiTheme="minorEastAsia" w:eastAsiaTheme="minorEastAsia"/>
                <w:color w:val="auto"/>
                <w:sz w:val="24"/>
                <w:szCs w:val="24"/>
              </w:rPr>
              <w:t>正常</w:t>
            </w:r>
            <w:r>
              <w:rPr>
                <w:rFonts w:hint="default" w:asciiTheme="minorEastAsia" w:hAnsiTheme="minorEastAsia" w:eastAsiaTheme="minorEastAsia"/>
                <w:color w:val="auto"/>
                <w:sz w:val="24"/>
                <w:szCs w:val="24"/>
              </w:rPr>
              <w:t>供应</w:t>
            </w:r>
            <w:r>
              <w:rPr>
                <w:rFonts w:hint="eastAsia" w:asciiTheme="minorEastAsia" w:hAnsiTheme="minorEastAsia" w:eastAsiaTheme="minorEastAsia"/>
                <w:color w:val="auto"/>
                <w:sz w:val="24"/>
                <w:szCs w:val="24"/>
              </w:rPr>
              <w:t>周期，日常</w:t>
            </w:r>
            <w:r>
              <w:rPr>
                <w:rFonts w:hint="default" w:asciiTheme="minorEastAsia" w:hAnsiTheme="minorEastAsia" w:eastAsiaTheme="minorEastAsia"/>
                <w:color w:val="auto"/>
                <w:sz w:val="24"/>
                <w:szCs w:val="24"/>
              </w:rPr>
              <w:t>产品质量问题</w:t>
            </w:r>
          </w:p>
        </w:tc>
        <w:tc>
          <w:tcPr>
            <w:tcW w:w="6840" w:type="dxa"/>
            <w:tcBorders>
              <w:bottom w:val="single" w:color="auto" w:sz="4" w:space="0"/>
              <w:right w:val="single" w:color="auto" w:sz="8" w:space="0"/>
            </w:tcBorders>
            <w:shd w:val="clear" w:color="auto" w:fill="auto"/>
            <w:vAlign w:val="center"/>
          </w:tcPr>
          <w:p w14:paraId="465DCFC3">
            <w:pPr>
              <w:keepNext w:val="0"/>
              <w:keepLines w:val="0"/>
              <w:suppressLineNumbers w:val="0"/>
              <w:spacing w:before="0" w:beforeAutospacing="0" w:after="0" w:afterAutospacing="0" w:line="360" w:lineRule="auto"/>
              <w:ind w:left="0" w:right="0"/>
              <w:rPr>
                <w:rFonts w:hint="default" w:asciiTheme="minorEastAsia" w:hAnsiTheme="minorEastAsia" w:eastAsiaTheme="minorEastAsia"/>
                <w:color w:val="auto"/>
                <w:sz w:val="24"/>
                <w:szCs w:val="24"/>
              </w:rPr>
            </w:pPr>
          </w:p>
        </w:tc>
      </w:tr>
      <w:tr w14:paraId="07ADA7F7">
        <w:tblPrEx>
          <w:tblCellMar>
            <w:top w:w="0" w:type="dxa"/>
            <w:left w:w="0" w:type="dxa"/>
            <w:bottom w:w="0" w:type="dxa"/>
            <w:right w:w="0" w:type="dxa"/>
          </w:tblCellMar>
        </w:tblPrEx>
        <w:trPr>
          <w:trHeight w:val="1394" w:hRule="atLeast"/>
        </w:trPr>
        <w:tc>
          <w:tcPr>
            <w:tcW w:w="860" w:type="dxa"/>
            <w:tcBorders>
              <w:top w:val="single" w:color="auto" w:sz="4" w:space="0"/>
              <w:left w:val="single" w:color="auto" w:sz="8" w:space="0"/>
              <w:right w:val="single" w:color="auto" w:sz="8" w:space="0"/>
            </w:tcBorders>
            <w:shd w:val="clear" w:color="auto" w:fill="auto"/>
            <w:vAlign w:val="center"/>
          </w:tcPr>
          <w:p w14:paraId="0FA83B07">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color w:val="auto"/>
                <w:w w:val="99"/>
                <w:sz w:val="24"/>
                <w:szCs w:val="24"/>
              </w:rPr>
            </w:pPr>
            <w:r>
              <w:rPr>
                <w:rFonts w:hint="default" w:asciiTheme="minorEastAsia" w:hAnsiTheme="minorEastAsia" w:eastAsiaTheme="minorEastAsia"/>
                <w:color w:val="auto"/>
                <w:w w:val="99"/>
                <w:sz w:val="24"/>
                <w:szCs w:val="24"/>
              </w:rPr>
              <w:t>3</w:t>
            </w:r>
          </w:p>
        </w:tc>
        <w:tc>
          <w:tcPr>
            <w:tcW w:w="1300" w:type="dxa"/>
            <w:tcBorders>
              <w:top w:val="single" w:color="auto" w:sz="4" w:space="0"/>
              <w:right w:val="single" w:color="auto" w:sz="8" w:space="0"/>
            </w:tcBorders>
            <w:shd w:val="clear" w:color="auto" w:fill="auto"/>
            <w:vAlign w:val="center"/>
          </w:tcPr>
          <w:p w14:paraId="144B1833">
            <w:pPr>
              <w:keepNext w:val="0"/>
              <w:keepLines w:val="0"/>
              <w:suppressLineNumbers w:val="0"/>
              <w:spacing w:before="0" w:beforeAutospacing="0" w:after="0" w:afterAutospacing="0" w:line="360" w:lineRule="auto"/>
              <w:ind w:left="0" w:right="0"/>
              <w:jc w:val="center"/>
              <w:rPr>
                <w:rFonts w:hint="default" w:ascii="宋体" w:hAnsi="宋体" w:eastAsiaTheme="minorEastAsia"/>
                <w:color w:val="auto"/>
                <w:w w:val="99"/>
                <w:sz w:val="24"/>
                <w:szCs w:val="24"/>
                <w:lang w:val="en-US" w:eastAsia="zh-CN"/>
              </w:rPr>
            </w:pPr>
            <w:r>
              <w:rPr>
                <w:rFonts w:hint="default" w:asciiTheme="minorEastAsia" w:hAnsiTheme="minorEastAsia" w:eastAsiaTheme="minorEastAsia"/>
                <w:color w:val="auto"/>
                <w:sz w:val="24"/>
                <w:szCs w:val="24"/>
              </w:rPr>
              <w:t>培训</w:t>
            </w:r>
            <w:r>
              <w:rPr>
                <w:rFonts w:hint="eastAsia" w:asciiTheme="minorEastAsia" w:hAnsiTheme="minorEastAsia" w:eastAsiaTheme="minorEastAsia"/>
                <w:color w:val="auto"/>
                <w:sz w:val="24"/>
                <w:szCs w:val="24"/>
                <w:lang w:val="en-US" w:eastAsia="zh-CN"/>
              </w:rPr>
              <w:t>或跟台服务</w:t>
            </w:r>
          </w:p>
        </w:tc>
        <w:tc>
          <w:tcPr>
            <w:tcW w:w="6840" w:type="dxa"/>
            <w:tcBorders>
              <w:top w:val="single" w:color="auto" w:sz="4" w:space="0"/>
              <w:right w:val="single" w:color="auto" w:sz="8" w:space="0"/>
            </w:tcBorders>
            <w:shd w:val="clear" w:color="auto" w:fill="auto"/>
            <w:vAlign w:val="center"/>
          </w:tcPr>
          <w:p w14:paraId="07EFFA55">
            <w:pPr>
              <w:keepNext w:val="0"/>
              <w:keepLines w:val="0"/>
              <w:suppressLineNumbers w:val="0"/>
              <w:spacing w:before="0" w:beforeAutospacing="0" w:after="0" w:afterAutospacing="0" w:line="360" w:lineRule="auto"/>
              <w:ind w:left="0" w:right="0"/>
              <w:rPr>
                <w:rFonts w:hint="default" w:asciiTheme="minorEastAsia" w:hAnsiTheme="minorEastAsia" w:eastAsiaTheme="minorEastAsia"/>
                <w:color w:val="auto"/>
                <w:sz w:val="24"/>
                <w:szCs w:val="24"/>
              </w:rPr>
            </w:pPr>
          </w:p>
        </w:tc>
      </w:tr>
      <w:tr w14:paraId="04FFEFD4">
        <w:tblPrEx>
          <w:tblCellMar>
            <w:top w:w="0" w:type="dxa"/>
            <w:left w:w="0" w:type="dxa"/>
            <w:bottom w:w="0" w:type="dxa"/>
            <w:right w:w="0" w:type="dxa"/>
          </w:tblCellMar>
        </w:tblPrEx>
        <w:trPr>
          <w:trHeight w:val="1685" w:hRule="atLeast"/>
        </w:trPr>
        <w:tc>
          <w:tcPr>
            <w:tcW w:w="860" w:type="dxa"/>
            <w:tcBorders>
              <w:top w:val="single" w:color="auto" w:sz="4" w:space="0"/>
              <w:left w:val="single" w:color="auto" w:sz="8" w:space="0"/>
              <w:bottom w:val="single" w:color="auto" w:sz="4" w:space="0"/>
              <w:right w:val="single" w:color="auto" w:sz="8" w:space="0"/>
            </w:tcBorders>
            <w:shd w:val="clear" w:color="auto" w:fill="auto"/>
            <w:vAlign w:val="center"/>
          </w:tcPr>
          <w:p w14:paraId="1ACB24C5">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color w:val="auto"/>
                <w:w w:val="99"/>
                <w:sz w:val="24"/>
                <w:szCs w:val="24"/>
              </w:rPr>
            </w:pPr>
            <w:r>
              <w:rPr>
                <w:rFonts w:hint="default" w:asciiTheme="minorEastAsia" w:hAnsiTheme="minorEastAsia" w:eastAsiaTheme="minorEastAsia"/>
                <w:color w:val="auto"/>
                <w:w w:val="99"/>
                <w:sz w:val="24"/>
                <w:szCs w:val="24"/>
              </w:rPr>
              <w:t>4</w:t>
            </w:r>
          </w:p>
        </w:tc>
        <w:tc>
          <w:tcPr>
            <w:tcW w:w="1300" w:type="dxa"/>
            <w:tcBorders>
              <w:top w:val="single" w:color="auto" w:sz="4" w:space="0"/>
              <w:bottom w:val="single" w:color="auto" w:sz="4" w:space="0"/>
              <w:right w:val="single" w:color="auto" w:sz="8" w:space="0"/>
            </w:tcBorders>
            <w:shd w:val="clear" w:color="auto" w:fill="auto"/>
            <w:vAlign w:val="center"/>
          </w:tcPr>
          <w:p w14:paraId="4036A7F0">
            <w:pPr>
              <w:keepNext w:val="0"/>
              <w:keepLines w:val="0"/>
              <w:suppressLineNumbers w:val="0"/>
              <w:spacing w:before="0" w:beforeAutospacing="0" w:after="0" w:afterAutospacing="0" w:line="360" w:lineRule="auto"/>
              <w:ind w:left="0" w:right="0"/>
              <w:jc w:val="center"/>
              <w:rPr>
                <w:rFonts w:hint="default" w:ascii="宋体" w:hAnsi="宋体" w:eastAsia="宋体"/>
                <w:color w:val="auto"/>
                <w:w w:val="99"/>
                <w:sz w:val="24"/>
                <w:szCs w:val="24"/>
                <w:lang w:val="en-US" w:eastAsia="zh-CN"/>
              </w:rPr>
            </w:pPr>
            <w:r>
              <w:rPr>
                <w:rFonts w:hint="eastAsia" w:asciiTheme="minorEastAsia" w:hAnsiTheme="minorEastAsia" w:eastAsiaTheme="minorEastAsia"/>
                <w:color w:val="auto"/>
                <w:sz w:val="24"/>
                <w:szCs w:val="24"/>
                <w:lang w:val="en-US" w:eastAsia="zh-CN"/>
              </w:rPr>
              <w:t>近效期换货</w:t>
            </w:r>
          </w:p>
        </w:tc>
        <w:tc>
          <w:tcPr>
            <w:tcW w:w="6840" w:type="dxa"/>
            <w:tcBorders>
              <w:top w:val="single" w:color="auto" w:sz="4" w:space="0"/>
              <w:bottom w:val="single" w:color="auto" w:sz="4" w:space="0"/>
              <w:right w:val="single" w:color="auto" w:sz="8" w:space="0"/>
            </w:tcBorders>
            <w:shd w:val="clear" w:color="auto" w:fill="auto"/>
            <w:vAlign w:val="center"/>
          </w:tcPr>
          <w:p w14:paraId="021F533E">
            <w:pPr>
              <w:keepNext w:val="0"/>
              <w:keepLines w:val="0"/>
              <w:suppressLineNumbers w:val="0"/>
              <w:spacing w:before="0" w:beforeAutospacing="0" w:after="0" w:afterAutospacing="0" w:line="360" w:lineRule="auto"/>
              <w:ind w:left="0" w:right="0"/>
              <w:rPr>
                <w:rFonts w:hint="default" w:asciiTheme="minorEastAsia" w:hAnsiTheme="minorEastAsia" w:eastAsiaTheme="minorEastAsia"/>
                <w:color w:val="auto"/>
                <w:sz w:val="24"/>
                <w:szCs w:val="24"/>
              </w:rPr>
            </w:pPr>
          </w:p>
        </w:tc>
      </w:tr>
      <w:tr w14:paraId="012E051D">
        <w:tblPrEx>
          <w:tblCellMar>
            <w:top w:w="0" w:type="dxa"/>
            <w:left w:w="0" w:type="dxa"/>
            <w:bottom w:w="0" w:type="dxa"/>
            <w:right w:w="0" w:type="dxa"/>
          </w:tblCellMar>
        </w:tblPrEx>
        <w:trPr>
          <w:trHeight w:val="1685" w:hRule="atLeast"/>
        </w:trPr>
        <w:tc>
          <w:tcPr>
            <w:tcW w:w="860" w:type="dxa"/>
            <w:tcBorders>
              <w:top w:val="single" w:color="auto" w:sz="4" w:space="0"/>
              <w:left w:val="single" w:color="auto" w:sz="8" w:space="0"/>
              <w:bottom w:val="single" w:color="auto" w:sz="4" w:space="0"/>
              <w:right w:val="single" w:color="auto" w:sz="8" w:space="0"/>
            </w:tcBorders>
            <w:shd w:val="clear" w:color="auto" w:fill="auto"/>
            <w:vAlign w:val="center"/>
          </w:tcPr>
          <w:p w14:paraId="478B6876">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olor w:val="auto"/>
                <w:w w:val="99"/>
                <w:sz w:val="24"/>
                <w:szCs w:val="24"/>
                <w:lang w:val="en-US" w:eastAsia="zh-CN"/>
              </w:rPr>
            </w:pPr>
            <w:r>
              <w:rPr>
                <w:rFonts w:hint="eastAsia" w:asciiTheme="minorEastAsia" w:hAnsiTheme="minorEastAsia" w:eastAsiaTheme="minorEastAsia"/>
                <w:color w:val="auto"/>
                <w:w w:val="99"/>
                <w:sz w:val="24"/>
                <w:szCs w:val="24"/>
                <w:lang w:val="en-US" w:eastAsia="zh-CN"/>
              </w:rPr>
              <w:t>5</w:t>
            </w:r>
          </w:p>
        </w:tc>
        <w:tc>
          <w:tcPr>
            <w:tcW w:w="1300" w:type="dxa"/>
            <w:tcBorders>
              <w:top w:val="single" w:color="auto" w:sz="4" w:space="0"/>
              <w:bottom w:val="single" w:color="auto" w:sz="4" w:space="0"/>
              <w:right w:val="single" w:color="auto" w:sz="8" w:space="0"/>
            </w:tcBorders>
            <w:shd w:val="clear" w:color="auto" w:fill="auto"/>
            <w:vAlign w:val="center"/>
          </w:tcPr>
          <w:p w14:paraId="62C06A38">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color w:val="auto"/>
                <w:sz w:val="24"/>
                <w:szCs w:val="24"/>
                <w:lang w:val="en-US" w:eastAsia="zh-CN"/>
              </w:rPr>
            </w:pPr>
            <w:r>
              <w:rPr>
                <w:rFonts w:hint="eastAsia" w:asciiTheme="minorEastAsia" w:hAnsiTheme="minorEastAsia" w:eastAsiaTheme="minorEastAsia"/>
                <w:color w:val="auto"/>
                <w:sz w:val="24"/>
                <w:szCs w:val="24"/>
                <w:lang w:val="en-US" w:eastAsia="zh-CN"/>
              </w:rPr>
              <w:t>其他内容</w:t>
            </w:r>
          </w:p>
        </w:tc>
        <w:tc>
          <w:tcPr>
            <w:tcW w:w="6840" w:type="dxa"/>
            <w:tcBorders>
              <w:top w:val="single" w:color="auto" w:sz="4" w:space="0"/>
              <w:bottom w:val="single" w:color="auto" w:sz="4" w:space="0"/>
              <w:right w:val="single" w:color="auto" w:sz="8" w:space="0"/>
            </w:tcBorders>
            <w:shd w:val="clear" w:color="auto" w:fill="auto"/>
            <w:vAlign w:val="center"/>
          </w:tcPr>
          <w:p w14:paraId="6BC5949F">
            <w:pPr>
              <w:keepNext w:val="0"/>
              <w:keepLines w:val="0"/>
              <w:suppressLineNumbers w:val="0"/>
              <w:spacing w:before="0" w:beforeAutospacing="0" w:after="0" w:afterAutospacing="0" w:line="360" w:lineRule="auto"/>
              <w:ind w:left="0" w:right="0"/>
              <w:rPr>
                <w:rFonts w:hint="default" w:asciiTheme="minorEastAsia" w:hAnsiTheme="minorEastAsia" w:eastAsiaTheme="minorEastAsia"/>
                <w:color w:val="auto"/>
                <w:sz w:val="24"/>
                <w:szCs w:val="24"/>
              </w:rPr>
            </w:pPr>
          </w:p>
        </w:tc>
      </w:tr>
    </w:tbl>
    <w:p w14:paraId="25E854CA">
      <w:pPr>
        <w:pStyle w:val="41"/>
        <w:ind w:left="0" w:leftChars="0" w:firstLine="0" w:firstLineChars="0"/>
        <w:rPr>
          <w:color w:val="auto"/>
        </w:rPr>
        <w:sectPr>
          <w:pgSz w:w="11900" w:h="16838"/>
          <w:pgMar w:top="1440" w:right="1440" w:bottom="456" w:left="1440" w:header="0" w:footer="0" w:gutter="0"/>
          <w:cols w:equalWidth="0" w:num="1">
            <w:col w:w="9026"/>
          </w:cols>
          <w:docGrid w:linePitch="360" w:charSpace="0"/>
        </w:sectPr>
      </w:pPr>
    </w:p>
    <w:p w14:paraId="3EADA6C6">
      <w:pPr>
        <w:pStyle w:val="4"/>
        <w:bidi w:val="0"/>
        <w:jc w:val="center"/>
        <w:outlineLvl w:val="0"/>
        <w:rPr>
          <w:color w:val="auto"/>
        </w:rPr>
      </w:pPr>
      <w:bookmarkStart w:id="9" w:name="page42"/>
      <w:bookmarkEnd w:id="9"/>
      <w:bookmarkStart w:id="10" w:name="_Toc430189952"/>
      <w:r>
        <w:rPr>
          <w:rFonts w:hint="eastAsia"/>
          <w:color w:val="auto"/>
        </w:rPr>
        <w:t>第</w:t>
      </w:r>
      <w:r>
        <w:rPr>
          <w:rFonts w:hint="eastAsia"/>
          <w:color w:val="auto"/>
          <w:lang w:val="en-US" w:eastAsia="zh-CN"/>
        </w:rPr>
        <w:t>四</w:t>
      </w:r>
      <w:r>
        <w:rPr>
          <w:rFonts w:hint="eastAsia"/>
          <w:color w:val="auto"/>
        </w:rPr>
        <w:t>章</w:t>
      </w:r>
      <w:r>
        <w:rPr>
          <w:color w:val="auto"/>
        </w:rPr>
        <w:t xml:space="preserve">  </w:t>
      </w:r>
      <w:r>
        <w:rPr>
          <w:rFonts w:hint="eastAsia"/>
          <w:color w:val="auto"/>
        </w:rPr>
        <w:t>开标、评标及定标</w:t>
      </w:r>
      <w:bookmarkEnd w:id="10"/>
    </w:p>
    <w:p w14:paraId="7F3B7F34">
      <w:pPr>
        <w:spacing w:line="360" w:lineRule="auto"/>
        <w:ind w:firstLine="482" w:firstLineChars="200"/>
        <w:rPr>
          <w:rFonts w:asciiTheme="minorEastAsia" w:hAnsiTheme="minorEastAsia" w:eastAsiaTheme="minorEastAsia"/>
          <w:b/>
          <w:color w:val="auto"/>
          <w:sz w:val="24"/>
          <w:szCs w:val="24"/>
        </w:rPr>
      </w:pPr>
      <w:bookmarkStart w:id="11" w:name="_Toc430189953"/>
      <w:r>
        <w:rPr>
          <w:rFonts w:hint="eastAsia" w:asciiTheme="minorEastAsia" w:hAnsiTheme="minorEastAsia" w:eastAsiaTheme="minorEastAsia"/>
          <w:b/>
          <w:color w:val="auto"/>
          <w:sz w:val="24"/>
          <w:szCs w:val="24"/>
        </w:rPr>
        <w:t>一、开标：</w:t>
      </w:r>
      <w:bookmarkEnd w:id="11"/>
    </w:p>
    <w:p w14:paraId="3E60CF20">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w:t>
      </w:r>
      <w:r>
        <w:rPr>
          <w:rFonts w:asciiTheme="minorEastAsia" w:hAnsiTheme="minorEastAsia" w:eastAsiaTheme="minorEastAsia"/>
          <w:color w:val="auto"/>
          <w:sz w:val="24"/>
          <w:szCs w:val="24"/>
        </w:rPr>
        <w:t>.</w:t>
      </w:r>
      <w:r>
        <w:rPr>
          <w:rFonts w:hint="eastAsia" w:asciiTheme="minorEastAsia" w:hAnsiTheme="minorEastAsia" w:eastAsiaTheme="minorEastAsia"/>
          <w:color w:val="auto"/>
          <w:sz w:val="24"/>
          <w:szCs w:val="24"/>
        </w:rPr>
        <w:t>开标地点：甘肃省中心医院</w:t>
      </w:r>
      <w:r>
        <w:rPr>
          <w:rFonts w:hint="eastAsia" w:asciiTheme="minorEastAsia" w:hAnsiTheme="minorEastAsia" w:eastAsiaTheme="minorEastAsia"/>
          <w:color w:val="auto"/>
          <w:sz w:val="24"/>
          <w:szCs w:val="24"/>
          <w:lang w:val="en-US" w:eastAsia="zh-CN"/>
        </w:rPr>
        <w:t>E座</w:t>
      </w:r>
      <w:r>
        <w:rPr>
          <w:rFonts w:hint="eastAsia" w:asciiTheme="minorEastAsia" w:hAnsiTheme="minorEastAsia" w:eastAsiaTheme="minorEastAsia"/>
          <w:color w:val="auto"/>
          <w:sz w:val="24"/>
          <w:szCs w:val="24"/>
        </w:rPr>
        <w:t>4楼</w:t>
      </w:r>
      <w:r>
        <w:rPr>
          <w:rFonts w:hint="eastAsia" w:asciiTheme="minorEastAsia" w:hAnsiTheme="minorEastAsia" w:eastAsiaTheme="minorEastAsia"/>
          <w:color w:val="auto"/>
          <w:sz w:val="24"/>
          <w:szCs w:val="24"/>
          <w:lang w:val="en-US" w:eastAsia="zh-CN"/>
        </w:rPr>
        <w:t>415区</w:t>
      </w:r>
      <w:r>
        <w:rPr>
          <w:rFonts w:hint="eastAsia" w:asciiTheme="minorEastAsia" w:hAnsiTheme="minorEastAsia" w:eastAsiaTheme="minorEastAsia"/>
          <w:color w:val="auto"/>
          <w:sz w:val="24"/>
          <w:szCs w:val="24"/>
        </w:rPr>
        <w:t>会议室</w:t>
      </w:r>
    </w:p>
    <w:p w14:paraId="5E2972CA">
      <w:pPr>
        <w:numPr>
          <w:ilvl w:val="0"/>
          <w:numId w:val="0"/>
        </w:numPr>
        <w:tabs>
          <w:tab w:val="left" w:pos="0"/>
        </w:tabs>
        <w:autoSpaceDN w:val="0"/>
        <w:spacing w:line="44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olor w:val="auto"/>
          <w:sz w:val="24"/>
          <w:szCs w:val="24"/>
        </w:rPr>
        <w:t>2</w:t>
      </w:r>
      <w:r>
        <w:rPr>
          <w:rFonts w:asciiTheme="minorEastAsia" w:hAnsiTheme="minorEastAsia" w:eastAsiaTheme="minorEastAsia"/>
          <w:color w:val="auto"/>
          <w:sz w:val="24"/>
          <w:szCs w:val="24"/>
        </w:rPr>
        <w:t>.</w:t>
      </w:r>
      <w:r>
        <w:rPr>
          <w:rFonts w:hint="eastAsia" w:asciiTheme="minorEastAsia" w:hAnsiTheme="minorEastAsia" w:eastAsiaTheme="minorEastAsia"/>
          <w:color w:val="auto"/>
          <w:sz w:val="24"/>
          <w:szCs w:val="24"/>
        </w:rPr>
        <w:t>开标时间：</w:t>
      </w:r>
      <w:r>
        <w:rPr>
          <w:rFonts w:hint="eastAsia" w:ascii="仿宋" w:hAnsi="仿宋" w:eastAsia="仿宋" w:cs="仿宋"/>
          <w:color w:val="C00000"/>
          <w:sz w:val="28"/>
          <w:szCs w:val="28"/>
          <w:lang w:val="en-US" w:eastAsia="zh-CN"/>
        </w:rPr>
        <w:t>2026</w:t>
      </w:r>
      <w:r>
        <w:rPr>
          <w:rFonts w:hint="eastAsia" w:ascii="仿宋" w:hAnsi="仿宋" w:eastAsia="仿宋" w:cs="仿宋"/>
          <w:color w:val="C00000"/>
          <w:sz w:val="28"/>
          <w:szCs w:val="28"/>
        </w:rPr>
        <w:t>年</w:t>
      </w:r>
      <w:r>
        <w:rPr>
          <w:rFonts w:hint="eastAsia" w:ascii="仿宋" w:hAnsi="仿宋" w:eastAsia="仿宋" w:cs="仿宋"/>
          <w:color w:val="C00000"/>
          <w:sz w:val="28"/>
          <w:szCs w:val="28"/>
          <w:u w:val="single"/>
          <w:lang w:val="en-US" w:eastAsia="zh-CN"/>
        </w:rPr>
        <w:t>08</w:t>
      </w:r>
      <w:r>
        <w:rPr>
          <w:rFonts w:hint="eastAsia" w:ascii="仿宋" w:hAnsi="仿宋" w:eastAsia="仿宋" w:cs="仿宋"/>
          <w:color w:val="C00000"/>
          <w:sz w:val="28"/>
          <w:szCs w:val="28"/>
        </w:rPr>
        <w:t>月</w:t>
      </w:r>
      <w:r>
        <w:rPr>
          <w:rFonts w:hint="eastAsia" w:ascii="仿宋" w:hAnsi="仿宋" w:eastAsia="仿宋" w:cs="仿宋"/>
          <w:color w:val="C00000"/>
          <w:sz w:val="28"/>
          <w:szCs w:val="28"/>
          <w:u w:val="single"/>
          <w:lang w:val="en-US" w:eastAsia="zh-CN"/>
        </w:rPr>
        <w:t>20</w:t>
      </w:r>
      <w:r>
        <w:rPr>
          <w:rFonts w:hint="eastAsia" w:ascii="仿宋" w:hAnsi="仿宋" w:eastAsia="仿宋" w:cs="仿宋"/>
          <w:color w:val="C00000"/>
          <w:sz w:val="28"/>
          <w:szCs w:val="28"/>
        </w:rPr>
        <w:t>日</w:t>
      </w:r>
      <w:r>
        <w:rPr>
          <w:rFonts w:hint="eastAsia" w:ascii="仿宋" w:hAnsi="仿宋" w:eastAsia="仿宋" w:cs="仿宋"/>
          <w:color w:val="C00000"/>
          <w:sz w:val="28"/>
          <w:szCs w:val="28"/>
          <w:lang w:val="en-US" w:eastAsia="zh-CN"/>
        </w:rPr>
        <w:t>15</w:t>
      </w:r>
      <w:r>
        <w:rPr>
          <w:rFonts w:hint="eastAsia" w:ascii="仿宋" w:hAnsi="仿宋" w:eastAsia="仿宋" w:cs="仿宋"/>
          <w:color w:val="C00000"/>
          <w:sz w:val="28"/>
          <w:szCs w:val="28"/>
        </w:rPr>
        <w:t>:</w:t>
      </w:r>
      <w:r>
        <w:rPr>
          <w:rFonts w:hint="eastAsia" w:ascii="仿宋" w:hAnsi="仿宋" w:eastAsia="仿宋" w:cs="仿宋"/>
          <w:color w:val="C00000"/>
          <w:sz w:val="28"/>
          <w:szCs w:val="28"/>
          <w:lang w:val="en-US" w:eastAsia="zh-CN"/>
        </w:rPr>
        <w:t>00</w:t>
      </w:r>
    </w:p>
    <w:p w14:paraId="16C55D80">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3</w:t>
      </w:r>
      <w:r>
        <w:rPr>
          <w:rFonts w:asciiTheme="minorEastAsia" w:hAnsiTheme="minorEastAsia" w:eastAsiaTheme="minorEastAsia"/>
          <w:color w:val="auto"/>
          <w:sz w:val="24"/>
          <w:szCs w:val="24"/>
        </w:rPr>
        <w:t>.</w:t>
      </w:r>
      <w:r>
        <w:rPr>
          <w:rFonts w:hint="eastAsia" w:asciiTheme="minorEastAsia" w:hAnsiTheme="minorEastAsia" w:eastAsiaTheme="minorEastAsia"/>
          <w:color w:val="auto"/>
          <w:sz w:val="24"/>
          <w:szCs w:val="24"/>
        </w:rPr>
        <w:t>开标：由评标专家组依据招标文件规定的时间和地点，开启投标人提交的投标文件，整理并记录投标文件的主要内容，并在开标记录上签字认定。</w:t>
      </w:r>
    </w:p>
    <w:p w14:paraId="5D1B90F0">
      <w:pPr>
        <w:spacing w:line="360" w:lineRule="auto"/>
        <w:ind w:firstLine="482" w:firstLineChars="200"/>
        <w:rPr>
          <w:rFonts w:asciiTheme="minorEastAsia" w:hAnsiTheme="minorEastAsia" w:eastAsiaTheme="minorEastAsia"/>
          <w:b/>
          <w:color w:val="auto"/>
          <w:sz w:val="24"/>
          <w:szCs w:val="24"/>
        </w:rPr>
      </w:pPr>
      <w:bookmarkStart w:id="12" w:name="_Toc430189954"/>
      <w:r>
        <w:rPr>
          <w:rFonts w:hint="eastAsia" w:asciiTheme="minorEastAsia" w:hAnsiTheme="minorEastAsia" w:eastAsiaTheme="minorEastAsia"/>
          <w:b/>
          <w:color w:val="auto"/>
          <w:sz w:val="24"/>
          <w:szCs w:val="24"/>
        </w:rPr>
        <w:t>二、评标：</w:t>
      </w:r>
      <w:bookmarkEnd w:id="12"/>
    </w:p>
    <w:p w14:paraId="610A3C43">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w:t>
      </w:r>
      <w:r>
        <w:rPr>
          <w:rFonts w:asciiTheme="minorEastAsia" w:hAnsiTheme="minorEastAsia" w:eastAsiaTheme="minorEastAsia"/>
          <w:color w:val="auto"/>
          <w:sz w:val="24"/>
          <w:szCs w:val="24"/>
        </w:rPr>
        <w:t>.</w:t>
      </w:r>
      <w:r>
        <w:rPr>
          <w:rFonts w:hint="eastAsia" w:asciiTheme="minorEastAsia" w:hAnsiTheme="minorEastAsia" w:eastAsiaTheme="minorEastAsia"/>
          <w:color w:val="auto"/>
          <w:sz w:val="24"/>
          <w:szCs w:val="24"/>
        </w:rPr>
        <w:t>评标工作组根据下列原则进行评标</w:t>
      </w:r>
    </w:p>
    <w:p w14:paraId="35D970E4">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（1）综合分析投标人的各项指标，不以单项指标的优劣评选中标单位；</w:t>
      </w:r>
    </w:p>
    <w:p w14:paraId="44494834">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（2）对所有投标人的投标评估时，采用相同的程序和标准；</w:t>
      </w:r>
    </w:p>
    <w:p w14:paraId="3CB037C4">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（3）保守投标人的商业秘密；</w:t>
      </w:r>
    </w:p>
    <w:p w14:paraId="614007C2">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（4）不对各落标方解释落标原因，不退还投标文件；</w:t>
      </w:r>
    </w:p>
    <w:p w14:paraId="5B84824F">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（5）评标过程中，评标工作组可以要求投标人对投标文件中不明确的地方进行必要的澄清、说明或答辩，投标人必须进行澄清、说明，但不得对投标文件的内容进行实质性修改；</w:t>
      </w:r>
    </w:p>
    <w:p w14:paraId="163065BE">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（6）投标人不得干扰招标方的评标活动，否则将废除其投标文件，取消其投标资格；</w:t>
      </w:r>
    </w:p>
    <w:p w14:paraId="2CAA3E6F">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（7）投标人不得相互串通投标报标，不得排挤其他投标人的公平竞争，在评标期间，投标人不得向评委询问情况，不得进行有违公正的活动，否则将被取消投标资格；</w:t>
      </w:r>
    </w:p>
    <w:p w14:paraId="43535FE4">
      <w:pPr>
        <w:spacing w:line="360" w:lineRule="auto"/>
        <w:ind w:firstLine="482" w:firstLineChars="200"/>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三、定标</w:t>
      </w:r>
    </w:p>
    <w:p w14:paraId="6D2B6F18">
      <w:pPr>
        <w:pStyle w:val="22"/>
        <w:spacing w:line="360" w:lineRule="auto"/>
        <w:rPr>
          <w:rFonts w:asciiTheme="minorEastAsia" w:hAnsiTheme="minorEastAsia" w:eastAsiaTheme="minorEastAsia"/>
          <w:color w:val="auto"/>
          <w:sz w:val="24"/>
          <w:szCs w:val="24"/>
        </w:rPr>
      </w:pPr>
      <w:r>
        <w:rPr>
          <w:rFonts w:hint="eastAsia"/>
          <w:color w:val="auto"/>
        </w:rPr>
        <w:t xml:space="preserve"> </w:t>
      </w:r>
      <w:r>
        <w:rPr>
          <w:color w:val="auto"/>
        </w:rPr>
        <w:t xml:space="preserve">     </w:t>
      </w:r>
      <w:r>
        <w:rPr>
          <w:rFonts w:asciiTheme="minorEastAsia" w:hAnsiTheme="minorEastAsia" w:eastAsiaTheme="minorEastAsia"/>
          <w:color w:val="auto"/>
          <w:sz w:val="24"/>
          <w:szCs w:val="24"/>
        </w:rPr>
        <w:t>1.评标委员会综合产品</w:t>
      </w:r>
      <w:r>
        <w:rPr>
          <w:rFonts w:hint="eastAsia" w:asciiTheme="minorEastAsia" w:hAnsiTheme="minorEastAsia" w:eastAsiaTheme="minorEastAsia"/>
          <w:color w:val="auto"/>
          <w:sz w:val="24"/>
          <w:szCs w:val="24"/>
          <w:lang w:val="en-US" w:eastAsia="zh-CN"/>
        </w:rPr>
        <w:t>技术因素</w:t>
      </w:r>
      <w:r>
        <w:rPr>
          <w:rFonts w:asciiTheme="minorEastAsia" w:hAnsiTheme="minorEastAsia" w:eastAsiaTheme="minorEastAsia"/>
          <w:color w:val="auto"/>
          <w:sz w:val="24"/>
          <w:szCs w:val="24"/>
        </w:rPr>
        <w:t>、价格和服务承诺等因素进行评价并确定中标单位。</w:t>
      </w:r>
    </w:p>
    <w:p w14:paraId="2DB3B9E8">
      <w:pPr>
        <w:spacing w:line="360" w:lineRule="auto"/>
        <w:ind w:firstLine="482" w:firstLineChars="200"/>
        <w:rPr>
          <w:rFonts w:asciiTheme="minorEastAsia" w:hAnsiTheme="minorEastAsia" w:eastAsiaTheme="minorEastAsia"/>
          <w:b/>
          <w:color w:val="auto"/>
          <w:sz w:val="24"/>
          <w:szCs w:val="24"/>
        </w:rPr>
      </w:pPr>
      <w:bookmarkStart w:id="13" w:name="_Toc430189955"/>
      <w:r>
        <w:rPr>
          <w:rFonts w:hint="eastAsia" w:asciiTheme="minorEastAsia" w:hAnsiTheme="minorEastAsia" w:eastAsiaTheme="minorEastAsia"/>
          <w:b/>
          <w:color w:val="auto"/>
          <w:sz w:val="24"/>
          <w:szCs w:val="24"/>
        </w:rPr>
        <w:t>四、合同授予及付款方式</w:t>
      </w:r>
      <w:bookmarkEnd w:id="13"/>
    </w:p>
    <w:p w14:paraId="769EBB95">
      <w:pPr>
        <w:spacing w:line="360" w:lineRule="auto"/>
        <w:ind w:firstLine="480" w:firstLineChars="200"/>
        <w:rPr>
          <w:rFonts w:asciiTheme="minorEastAsia" w:hAnsiTheme="minorEastAsia" w:eastAsiaTheme="minorEastAsia"/>
          <w:color w:val="auto"/>
          <w:sz w:val="24"/>
          <w:szCs w:val="24"/>
        </w:rPr>
      </w:pPr>
      <w:bookmarkStart w:id="14" w:name="_Toc430189957"/>
      <w:r>
        <w:rPr>
          <w:rFonts w:hint="eastAsia" w:asciiTheme="minorEastAsia" w:hAnsiTheme="minorEastAsia" w:eastAsiaTheme="minorEastAsia"/>
          <w:color w:val="auto"/>
          <w:sz w:val="24"/>
          <w:szCs w:val="24"/>
        </w:rPr>
        <w:t>1</w:t>
      </w:r>
      <w:r>
        <w:rPr>
          <w:rFonts w:asciiTheme="minorEastAsia" w:hAnsiTheme="minorEastAsia" w:eastAsiaTheme="minorEastAsia"/>
          <w:color w:val="auto"/>
          <w:sz w:val="24"/>
          <w:szCs w:val="24"/>
        </w:rPr>
        <w:t>.</w:t>
      </w:r>
      <w:r>
        <w:rPr>
          <w:rFonts w:hint="eastAsia" w:asciiTheme="minorEastAsia" w:hAnsiTheme="minorEastAsia" w:eastAsiaTheme="minorEastAsia"/>
          <w:color w:val="auto"/>
          <w:sz w:val="24"/>
          <w:szCs w:val="24"/>
        </w:rPr>
        <w:t>签订</w:t>
      </w:r>
      <w:bookmarkEnd w:id="14"/>
      <w:r>
        <w:rPr>
          <w:rFonts w:hint="eastAsia" w:asciiTheme="minorEastAsia" w:hAnsiTheme="minorEastAsia" w:eastAsiaTheme="minorEastAsia"/>
          <w:color w:val="auto"/>
          <w:sz w:val="24"/>
          <w:szCs w:val="24"/>
        </w:rPr>
        <w:t>合同</w:t>
      </w:r>
    </w:p>
    <w:p w14:paraId="13869ADE">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中标单位在甘肃省妇幼保健院</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lang w:val="en-US" w:eastAsia="zh-CN"/>
        </w:rPr>
        <w:t>甘肃省中心医院）</w:t>
      </w:r>
      <w:r>
        <w:rPr>
          <w:rFonts w:hint="eastAsia" w:asciiTheme="minorEastAsia" w:hAnsiTheme="minorEastAsia" w:eastAsiaTheme="minorEastAsia"/>
          <w:color w:val="auto"/>
          <w:sz w:val="24"/>
          <w:szCs w:val="24"/>
        </w:rPr>
        <w:t>官网公布期满后，与采购人签订合同。</w:t>
      </w:r>
    </w:p>
    <w:p w14:paraId="560F8F84">
      <w:pPr>
        <w:spacing w:line="360" w:lineRule="auto"/>
        <w:ind w:firstLine="480" w:firstLineChars="200"/>
        <w:rPr>
          <w:rFonts w:asciiTheme="minorEastAsia" w:hAnsiTheme="minorEastAsia" w:eastAsiaTheme="minorEastAsia"/>
          <w:color w:val="auto"/>
          <w:sz w:val="24"/>
          <w:szCs w:val="24"/>
        </w:rPr>
      </w:pPr>
      <w:bookmarkStart w:id="15" w:name="_Toc430189958"/>
      <w:r>
        <w:rPr>
          <w:rFonts w:hint="eastAsia" w:asciiTheme="minorEastAsia" w:hAnsiTheme="minorEastAsia" w:eastAsiaTheme="minorEastAsia"/>
          <w:color w:val="auto"/>
          <w:sz w:val="24"/>
          <w:szCs w:val="24"/>
        </w:rPr>
        <w:t>2</w:t>
      </w:r>
      <w:r>
        <w:rPr>
          <w:rFonts w:asciiTheme="minorEastAsia" w:hAnsiTheme="minorEastAsia" w:eastAsiaTheme="minorEastAsia"/>
          <w:color w:val="auto"/>
          <w:sz w:val="24"/>
          <w:szCs w:val="24"/>
        </w:rPr>
        <w:t>.</w:t>
      </w:r>
      <w:r>
        <w:rPr>
          <w:rFonts w:hint="eastAsia" w:asciiTheme="minorEastAsia" w:hAnsiTheme="minorEastAsia" w:eastAsiaTheme="minorEastAsia"/>
          <w:color w:val="auto"/>
          <w:sz w:val="24"/>
          <w:szCs w:val="24"/>
        </w:rPr>
        <w:t>履行</w:t>
      </w:r>
      <w:bookmarkEnd w:id="15"/>
      <w:r>
        <w:rPr>
          <w:rFonts w:hint="eastAsia" w:asciiTheme="minorEastAsia" w:hAnsiTheme="minorEastAsia" w:eastAsiaTheme="minorEastAsia"/>
          <w:color w:val="auto"/>
          <w:sz w:val="24"/>
          <w:szCs w:val="24"/>
        </w:rPr>
        <w:t>合同</w:t>
      </w:r>
    </w:p>
    <w:p w14:paraId="0736AC35">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（1）中标单位与采购人签订合同后，合同双方应严格执行合同条款，履行合同规定的义务，保证合同顺利完成。</w:t>
      </w:r>
    </w:p>
    <w:p w14:paraId="071D0D05">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（2）在合同履行过程中，如果发生合同纠纷，双方应按照《中华人民共和国民法典》的有关规定进行处理。</w:t>
      </w:r>
    </w:p>
    <w:p w14:paraId="5EEE80D3">
      <w:pPr>
        <w:spacing w:line="360" w:lineRule="auto"/>
        <w:ind w:firstLine="480" w:firstLineChars="200"/>
        <w:rPr>
          <w:rFonts w:asciiTheme="minorEastAsia" w:hAnsiTheme="minorEastAsia" w:eastAsiaTheme="minorEastAsia"/>
          <w:color w:val="auto"/>
          <w:sz w:val="24"/>
          <w:szCs w:val="24"/>
        </w:rPr>
      </w:pPr>
      <w:bookmarkStart w:id="16" w:name="_Toc430189959"/>
      <w:r>
        <w:rPr>
          <w:rFonts w:hint="eastAsia" w:asciiTheme="minorEastAsia" w:hAnsiTheme="minorEastAsia" w:eastAsiaTheme="minorEastAsia"/>
          <w:color w:val="auto"/>
          <w:sz w:val="24"/>
          <w:szCs w:val="24"/>
        </w:rPr>
        <w:t>（3）</w:t>
      </w:r>
      <w:bookmarkEnd w:id="16"/>
      <w:r>
        <w:rPr>
          <w:rFonts w:hint="eastAsia" w:asciiTheme="minorEastAsia" w:hAnsiTheme="minorEastAsia" w:eastAsiaTheme="minorEastAsia"/>
          <w:color w:val="auto"/>
          <w:sz w:val="24"/>
          <w:szCs w:val="24"/>
        </w:rPr>
        <w:t>其他情况</w:t>
      </w:r>
    </w:p>
    <w:p w14:paraId="1DA76F87">
      <w:pPr>
        <w:spacing w:line="360" w:lineRule="auto"/>
        <w:ind w:firstLine="482" w:firstLineChars="200"/>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双方在履行合同过程中，出现质量问题，应及时积极解决，确保临床科室的日常使用，否则甲方有权立即停止中标方的供货资格。</w:t>
      </w:r>
    </w:p>
    <w:p w14:paraId="4EC30D4A">
      <w:pPr>
        <w:spacing w:line="360" w:lineRule="auto"/>
        <w:ind w:firstLine="482" w:firstLineChars="200"/>
        <w:rPr>
          <w:rFonts w:asciiTheme="minorEastAsia" w:hAnsiTheme="minorEastAsia" w:eastAsiaTheme="minorEastAsia"/>
          <w:b/>
          <w:color w:val="auto"/>
          <w:sz w:val="24"/>
          <w:szCs w:val="24"/>
        </w:rPr>
      </w:pPr>
      <w:bookmarkStart w:id="17" w:name="_Toc430189960"/>
      <w:r>
        <w:rPr>
          <w:rFonts w:hint="eastAsia" w:asciiTheme="minorEastAsia" w:hAnsiTheme="minorEastAsia" w:eastAsiaTheme="minorEastAsia"/>
          <w:b/>
          <w:color w:val="auto"/>
          <w:sz w:val="24"/>
          <w:szCs w:val="24"/>
        </w:rPr>
        <w:t>五、废标</w:t>
      </w:r>
      <w:bookmarkEnd w:id="17"/>
      <w:r>
        <w:rPr>
          <w:rFonts w:asciiTheme="minorEastAsia" w:hAnsiTheme="minorEastAsia" w:eastAsiaTheme="minorEastAsia"/>
          <w:b/>
          <w:color w:val="auto"/>
          <w:sz w:val="24"/>
          <w:szCs w:val="24"/>
        </w:rPr>
        <w:t xml:space="preserve"> </w:t>
      </w:r>
    </w:p>
    <w:p w14:paraId="2E7BB899">
      <w:pPr>
        <w:spacing w:line="360" w:lineRule="auto"/>
        <w:ind w:firstLine="480" w:firstLineChars="200"/>
        <w:rPr>
          <w:rFonts w:hint="eastAsia" w:asciiTheme="minorEastAsia" w:hAnsiTheme="minorEastAsia" w:eastAsiaTheme="minorEastAsia"/>
          <w:color w:val="auto"/>
          <w:sz w:val="24"/>
          <w:szCs w:val="24"/>
          <w:lang w:eastAsia="zh-CN"/>
        </w:rPr>
      </w:pPr>
      <w:r>
        <w:rPr>
          <w:rFonts w:hint="eastAsia" w:asciiTheme="minorEastAsia" w:hAnsiTheme="minorEastAsia" w:eastAsiaTheme="minorEastAsia"/>
          <w:color w:val="auto"/>
          <w:sz w:val="24"/>
          <w:szCs w:val="24"/>
        </w:rPr>
        <w:t>在招标采购中，出现出现影响采购公正的违法、违规行为的</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rPr>
        <w:t>予以废标</w:t>
      </w:r>
      <w:r>
        <w:rPr>
          <w:rFonts w:hint="eastAsia" w:asciiTheme="minorEastAsia" w:hAnsiTheme="minorEastAsia" w:eastAsiaTheme="minorEastAsia"/>
          <w:color w:val="auto"/>
          <w:sz w:val="24"/>
          <w:szCs w:val="24"/>
          <w:lang w:eastAsia="zh-CN"/>
        </w:rPr>
        <w:t>。</w:t>
      </w:r>
    </w:p>
    <w:p w14:paraId="33A98CB6">
      <w:pPr>
        <w:spacing w:line="360" w:lineRule="auto"/>
        <w:ind w:firstLine="482" w:firstLineChars="200"/>
        <w:rPr>
          <w:rFonts w:asciiTheme="minorEastAsia" w:hAnsiTheme="minorEastAsia" w:eastAsiaTheme="minorEastAsia"/>
          <w:b/>
          <w:color w:val="auto"/>
          <w:sz w:val="24"/>
          <w:szCs w:val="24"/>
        </w:rPr>
      </w:pPr>
      <w:bookmarkStart w:id="18" w:name="_Toc430189961"/>
      <w:r>
        <w:rPr>
          <w:rFonts w:hint="eastAsia" w:asciiTheme="minorEastAsia" w:hAnsiTheme="minorEastAsia" w:eastAsiaTheme="minorEastAsia"/>
          <w:b/>
          <w:color w:val="auto"/>
          <w:sz w:val="24"/>
          <w:szCs w:val="24"/>
        </w:rPr>
        <w:t>六、投标纪律要求</w:t>
      </w:r>
      <w:bookmarkEnd w:id="18"/>
    </w:p>
    <w:p w14:paraId="038A3345">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投标人有《中华人民共和国政府采购法实施条例》第七十二条至七十四条情形之一的，属于不合格投标人，其投标或中标资格将被取消，并依法追究法律责任。</w:t>
      </w:r>
      <w:r>
        <w:rPr>
          <w:rFonts w:asciiTheme="minorEastAsia" w:hAnsiTheme="minorEastAsia" w:eastAsiaTheme="minorEastAsia"/>
          <w:color w:val="auto"/>
          <w:sz w:val="24"/>
          <w:szCs w:val="24"/>
        </w:rPr>
        <w:t xml:space="preserve"> </w:t>
      </w:r>
    </w:p>
    <w:p w14:paraId="1AF99C3D">
      <w:pPr>
        <w:spacing w:line="360" w:lineRule="auto"/>
        <w:ind w:firstLine="482" w:firstLineChars="200"/>
        <w:rPr>
          <w:rFonts w:asciiTheme="minorEastAsia" w:hAnsiTheme="minorEastAsia" w:eastAsiaTheme="minorEastAsia"/>
          <w:b/>
          <w:color w:val="auto"/>
          <w:sz w:val="24"/>
          <w:szCs w:val="24"/>
        </w:rPr>
      </w:pPr>
      <w:bookmarkStart w:id="19" w:name="_Toc430189963"/>
      <w:r>
        <w:rPr>
          <w:rFonts w:hint="eastAsia" w:asciiTheme="minorEastAsia" w:hAnsiTheme="minorEastAsia" w:eastAsiaTheme="minorEastAsia"/>
          <w:b/>
          <w:color w:val="auto"/>
          <w:sz w:val="24"/>
          <w:szCs w:val="24"/>
        </w:rPr>
        <w:t>七、资格审查</w:t>
      </w:r>
      <w:bookmarkEnd w:id="19"/>
    </w:p>
    <w:p w14:paraId="7952C313">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投标人在投标文件中按</w:t>
      </w:r>
      <w:r>
        <w:rPr>
          <w:rFonts w:hint="eastAsia" w:asciiTheme="minorEastAsia" w:hAnsiTheme="minorEastAsia" w:eastAsiaTheme="minorEastAsia"/>
          <w:color w:val="auto"/>
          <w:sz w:val="24"/>
          <w:szCs w:val="24"/>
          <w:lang w:val="en-US" w:eastAsia="zh-CN"/>
        </w:rPr>
        <w:t>采购</w:t>
      </w:r>
      <w:r>
        <w:rPr>
          <w:rFonts w:hint="eastAsia" w:asciiTheme="minorEastAsia" w:hAnsiTheme="minorEastAsia" w:eastAsiaTheme="minorEastAsia"/>
          <w:color w:val="auto"/>
          <w:sz w:val="24"/>
          <w:szCs w:val="24"/>
        </w:rPr>
        <w:t>文件的规定和要求附上所有的资格证明文件，要求提供的复印件的必须加盖单位印章，并提供原件备查。若提供的资格证明文件不实，将导致其投标或中标资格被取消。</w:t>
      </w:r>
    </w:p>
    <w:p w14:paraId="4990FC94">
      <w:pPr>
        <w:spacing w:line="360" w:lineRule="auto"/>
        <w:ind w:firstLine="482" w:firstLineChars="200"/>
        <w:rPr>
          <w:rFonts w:asciiTheme="minorEastAsia" w:hAnsiTheme="minorEastAsia" w:eastAsiaTheme="minorEastAsia"/>
          <w:b/>
          <w:color w:val="auto"/>
          <w:sz w:val="24"/>
          <w:szCs w:val="24"/>
        </w:rPr>
      </w:pPr>
      <w:bookmarkStart w:id="20" w:name="_Toc430189964"/>
      <w:r>
        <w:rPr>
          <w:rFonts w:hint="eastAsia" w:asciiTheme="minorEastAsia" w:hAnsiTheme="minorEastAsia" w:eastAsiaTheme="minorEastAsia"/>
          <w:b/>
          <w:color w:val="auto"/>
          <w:sz w:val="24"/>
          <w:szCs w:val="24"/>
        </w:rPr>
        <w:t>八、质疑和投诉</w:t>
      </w:r>
      <w:bookmarkEnd w:id="20"/>
    </w:p>
    <w:p w14:paraId="14ADE3C1">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详细规定见《中华人民共和国政府采购法》、《中华人民共和国政府采购法实施条例》、《政府采购货物和服务招标投标管理办法》。</w:t>
      </w:r>
    </w:p>
    <w:p w14:paraId="449163BF">
      <w:pPr>
        <w:spacing w:line="360" w:lineRule="auto"/>
        <w:ind w:firstLine="480" w:firstLineChars="200"/>
        <w:rPr>
          <w:rFonts w:asciiTheme="minorEastAsia" w:hAnsiTheme="minorEastAsia" w:eastAsiaTheme="minorEastAsia"/>
          <w:color w:val="auto"/>
          <w:sz w:val="24"/>
          <w:szCs w:val="24"/>
        </w:rPr>
      </w:pPr>
      <w:r>
        <w:rPr>
          <w:rFonts w:asciiTheme="minorEastAsia" w:hAnsiTheme="minorEastAsia" w:eastAsiaTheme="minorEastAsia"/>
          <w:color w:val="auto"/>
          <w:sz w:val="24"/>
          <w:szCs w:val="24"/>
        </w:rPr>
        <w:br w:type="page"/>
      </w:r>
    </w:p>
    <w:p w14:paraId="0B318311">
      <w:pPr>
        <w:pStyle w:val="4"/>
        <w:bidi w:val="0"/>
        <w:jc w:val="center"/>
        <w:outlineLvl w:val="0"/>
        <w:rPr>
          <w:rFonts w:asciiTheme="minorEastAsia" w:hAnsiTheme="minorEastAsia" w:eastAsiaTheme="minorEastAsia"/>
          <w:b/>
          <w:color w:val="auto"/>
          <w:szCs w:val="24"/>
        </w:rPr>
      </w:pPr>
      <w:bookmarkStart w:id="21" w:name="_Toc430189965"/>
      <w:r>
        <w:rPr>
          <w:rFonts w:hint="eastAsia"/>
          <w:color w:val="auto"/>
        </w:rPr>
        <w:t>第</w:t>
      </w:r>
      <w:r>
        <w:rPr>
          <w:rFonts w:hint="eastAsia"/>
          <w:color w:val="auto"/>
          <w:lang w:val="en-US" w:eastAsia="zh-CN"/>
        </w:rPr>
        <w:t>五</w:t>
      </w:r>
      <w:r>
        <w:rPr>
          <w:rFonts w:hint="eastAsia"/>
          <w:color w:val="auto"/>
        </w:rPr>
        <w:t>章</w:t>
      </w:r>
      <w:r>
        <w:rPr>
          <w:color w:val="auto"/>
        </w:rPr>
        <w:t xml:space="preserve"> </w:t>
      </w:r>
      <w:r>
        <w:rPr>
          <w:rFonts w:hint="eastAsia"/>
          <w:color w:val="auto"/>
        </w:rPr>
        <w:t>采购需求</w:t>
      </w:r>
      <w:bookmarkEnd w:id="21"/>
      <w:r>
        <w:rPr>
          <w:rFonts w:hint="eastAsia"/>
          <w:color w:val="auto"/>
        </w:rPr>
        <w:t>及评标办法</w:t>
      </w:r>
    </w:p>
    <w:p w14:paraId="37238A1E">
      <w:pPr>
        <w:spacing w:line="360" w:lineRule="auto"/>
        <w:ind w:firstLine="482" w:firstLineChars="200"/>
        <w:rPr>
          <w:rFonts w:asciiTheme="minorEastAsia" w:hAnsiTheme="minorEastAsia" w:eastAsiaTheme="minorEastAsia"/>
          <w:b/>
          <w:color w:val="auto"/>
          <w:sz w:val="24"/>
          <w:szCs w:val="24"/>
        </w:rPr>
      </w:pPr>
      <w:bookmarkStart w:id="22" w:name="_Toc430189966"/>
      <w:r>
        <w:rPr>
          <w:rFonts w:hint="eastAsia" w:asciiTheme="minorEastAsia" w:hAnsiTheme="minorEastAsia" w:eastAsiaTheme="minorEastAsia"/>
          <w:b/>
          <w:color w:val="auto"/>
          <w:sz w:val="24"/>
          <w:szCs w:val="24"/>
        </w:rPr>
        <w:t>一、商务要求</w:t>
      </w:r>
    </w:p>
    <w:p w14:paraId="70AF9AB5">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（一）报价要求</w:t>
      </w:r>
    </w:p>
    <w:p w14:paraId="1454AE44">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1.报价为申报企业的实际供应价，应包含税费、配送费等所有费用。</w:t>
      </w:r>
    </w:p>
    <w:p w14:paraId="0E08D46A">
      <w:pPr>
        <w:spacing w:line="360" w:lineRule="auto"/>
        <w:ind w:firstLine="480" w:firstLineChars="200"/>
        <w:rPr>
          <w:rFonts w:asciiTheme="minorEastAsia" w:hAnsiTheme="minorEastAsia" w:eastAsiaTheme="minorEastAsia"/>
          <w:color w:val="auto"/>
          <w:sz w:val="24"/>
          <w:szCs w:val="24"/>
        </w:rPr>
      </w:pPr>
      <w:r>
        <w:rPr>
          <w:rFonts w:asciiTheme="minorEastAsia" w:hAnsiTheme="minorEastAsia" w:eastAsiaTheme="minorEastAsia"/>
          <w:color w:val="auto"/>
          <w:sz w:val="24"/>
          <w:szCs w:val="24"/>
        </w:rPr>
        <w:t>2.</w:t>
      </w:r>
      <w:r>
        <w:rPr>
          <w:rFonts w:hint="eastAsia" w:asciiTheme="minorEastAsia" w:hAnsiTheme="minorEastAsia" w:eastAsiaTheme="minorEastAsia"/>
          <w:color w:val="auto"/>
          <w:sz w:val="24"/>
          <w:szCs w:val="24"/>
        </w:rPr>
        <w:t>相关配套费用由投标人负责。</w:t>
      </w:r>
    </w:p>
    <w:p w14:paraId="3353B7A9">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（二）服务要求</w:t>
      </w:r>
    </w:p>
    <w:p w14:paraId="1DDE1126">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按照采购人的计划订单、按期保质保量供货，产品有质量问题的应积极主动解决，临床检验项目应在</w:t>
      </w:r>
      <w:r>
        <w:rPr>
          <w:rFonts w:asciiTheme="minorEastAsia" w:hAnsiTheme="minorEastAsia" w:eastAsiaTheme="minorEastAsia"/>
          <w:color w:val="auto"/>
          <w:sz w:val="24"/>
          <w:szCs w:val="24"/>
        </w:rPr>
        <w:t>1</w:t>
      </w:r>
      <w:r>
        <w:rPr>
          <w:rFonts w:hint="eastAsia" w:asciiTheme="minorEastAsia" w:hAnsiTheme="minorEastAsia" w:eastAsiaTheme="minorEastAsia"/>
          <w:color w:val="auto"/>
          <w:sz w:val="24"/>
          <w:szCs w:val="24"/>
        </w:rPr>
        <w:t>小时内响应,4小时内到现场，2</w:t>
      </w:r>
      <w:r>
        <w:rPr>
          <w:rFonts w:asciiTheme="minorEastAsia" w:hAnsiTheme="minorEastAsia" w:eastAsiaTheme="minorEastAsia"/>
          <w:color w:val="auto"/>
          <w:sz w:val="24"/>
          <w:szCs w:val="24"/>
        </w:rPr>
        <w:t>4小时内解决</w:t>
      </w:r>
      <w:r>
        <w:rPr>
          <w:rFonts w:hint="eastAsia" w:asciiTheme="minorEastAsia" w:hAnsiTheme="minorEastAsia" w:eastAsiaTheme="minorEastAsia"/>
          <w:color w:val="auto"/>
          <w:sz w:val="24"/>
          <w:szCs w:val="24"/>
        </w:rPr>
        <w:t>；其他服务根据采购人或临床科室的实际需求，由中标方提供。</w:t>
      </w:r>
    </w:p>
    <w:p w14:paraId="6EF0C91B">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（三）交货要求</w:t>
      </w:r>
    </w:p>
    <w:p w14:paraId="46671217">
      <w:pPr>
        <w:spacing w:line="360" w:lineRule="auto"/>
        <w:ind w:firstLine="480" w:firstLineChars="200"/>
        <w:rPr>
          <w:rFonts w:hint="default" w:asciiTheme="minorEastAsia" w:hAnsiTheme="minorEastAsia" w:eastAsiaTheme="minorEastAsia"/>
          <w:color w:val="auto"/>
          <w:sz w:val="24"/>
          <w:szCs w:val="24"/>
          <w:lang w:val="en-US" w:eastAsia="zh-CN"/>
        </w:rPr>
      </w:pPr>
      <w:r>
        <w:rPr>
          <w:rFonts w:hint="eastAsia" w:asciiTheme="minorEastAsia" w:hAnsiTheme="minorEastAsia" w:eastAsiaTheme="minorEastAsia"/>
          <w:color w:val="auto"/>
          <w:sz w:val="24"/>
          <w:szCs w:val="24"/>
        </w:rPr>
        <w:t>1.交货期：</w:t>
      </w:r>
      <w:r>
        <w:rPr>
          <w:rFonts w:hint="eastAsia" w:asciiTheme="minorEastAsia" w:hAnsiTheme="minorEastAsia" w:eastAsiaTheme="minorEastAsia"/>
          <w:color w:val="auto"/>
          <w:sz w:val="24"/>
          <w:szCs w:val="24"/>
          <w:lang w:val="en-US" w:eastAsia="zh-CN"/>
        </w:rPr>
        <w:t>根据医院订单交货</w:t>
      </w:r>
    </w:p>
    <w:p w14:paraId="34B52A94">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2.交货地点：甘肃省妇幼保健院</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lang w:val="en-US" w:eastAsia="zh-CN"/>
        </w:rPr>
        <w:t>甘肃省中心医院）</w:t>
      </w:r>
      <w:r>
        <w:rPr>
          <w:rFonts w:hint="eastAsia" w:asciiTheme="minorEastAsia" w:hAnsiTheme="minorEastAsia" w:eastAsiaTheme="minorEastAsia"/>
          <w:color w:val="auto"/>
          <w:sz w:val="24"/>
          <w:szCs w:val="24"/>
        </w:rPr>
        <w:t>院内指定地点</w:t>
      </w:r>
    </w:p>
    <w:p w14:paraId="26C3EE0C">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3.提供制造商完整的随机资料，有冷链要求的，包括完整的冷链记录等。</w:t>
      </w:r>
    </w:p>
    <w:p w14:paraId="6750A5F9">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4.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14:paraId="44C003B8">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（四）付款方式：</w:t>
      </w:r>
    </w:p>
    <w:p w14:paraId="2417150D">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合同签订后，中标方按照采购人的采购计划及时供货，并将相应的供货清单、发票等在</w:t>
      </w:r>
      <w:r>
        <w:rPr>
          <w:rFonts w:hint="eastAsia" w:asciiTheme="minorEastAsia" w:hAnsiTheme="minorEastAsia" w:eastAsiaTheme="minorEastAsia"/>
          <w:color w:val="auto"/>
          <w:sz w:val="24"/>
          <w:szCs w:val="24"/>
          <w:lang w:val="en-US" w:eastAsia="zh-CN"/>
        </w:rPr>
        <w:t>结算单推送后于每月</w:t>
      </w:r>
      <w:r>
        <w:rPr>
          <w:rFonts w:hint="eastAsia" w:asciiTheme="minorEastAsia" w:hAnsiTheme="minorEastAsia" w:eastAsiaTheme="minorEastAsia"/>
          <w:color w:val="auto"/>
          <w:sz w:val="24"/>
          <w:szCs w:val="24"/>
        </w:rPr>
        <w:t>2</w:t>
      </w:r>
      <w:r>
        <w:rPr>
          <w:rFonts w:asciiTheme="minorEastAsia" w:hAnsiTheme="minorEastAsia" w:eastAsiaTheme="minorEastAsia"/>
          <w:color w:val="auto"/>
          <w:sz w:val="24"/>
          <w:szCs w:val="24"/>
        </w:rPr>
        <w:t>0日前提交至</w:t>
      </w:r>
      <w:r>
        <w:rPr>
          <w:rFonts w:hint="eastAsia" w:asciiTheme="minorEastAsia" w:hAnsiTheme="minorEastAsia" w:eastAsiaTheme="minorEastAsia"/>
          <w:color w:val="auto"/>
          <w:sz w:val="24"/>
          <w:szCs w:val="24"/>
          <w:lang w:val="en-US" w:eastAsia="zh-CN"/>
        </w:rPr>
        <w:t>医疗设施设备运维管理中心</w:t>
      </w:r>
      <w:r>
        <w:rPr>
          <w:rFonts w:hint="eastAsia" w:asciiTheme="minorEastAsia" w:hAnsiTheme="minorEastAsia" w:eastAsiaTheme="minorEastAsia"/>
          <w:color w:val="auto"/>
          <w:sz w:val="24"/>
          <w:szCs w:val="24"/>
        </w:rPr>
        <w:t>，</w:t>
      </w:r>
      <w:r>
        <w:rPr>
          <w:rFonts w:asciiTheme="minorEastAsia" w:hAnsiTheme="minorEastAsia" w:eastAsiaTheme="minorEastAsia"/>
          <w:color w:val="auto"/>
          <w:sz w:val="24"/>
          <w:szCs w:val="24"/>
        </w:rPr>
        <w:t>将根据医院的回款计划</w:t>
      </w:r>
      <w:r>
        <w:rPr>
          <w:rFonts w:hint="eastAsia" w:asciiTheme="minorEastAsia" w:hAnsiTheme="minorEastAsia" w:eastAsiaTheme="minorEastAsia"/>
          <w:color w:val="auto"/>
          <w:sz w:val="24"/>
          <w:szCs w:val="24"/>
        </w:rPr>
        <w:t>，</w:t>
      </w:r>
      <w:r>
        <w:rPr>
          <w:rFonts w:asciiTheme="minorEastAsia" w:hAnsiTheme="minorEastAsia" w:eastAsiaTheme="minorEastAsia"/>
          <w:color w:val="auto"/>
          <w:sz w:val="24"/>
          <w:szCs w:val="24"/>
        </w:rPr>
        <w:t>进行滚动回款</w:t>
      </w:r>
      <w:r>
        <w:rPr>
          <w:rFonts w:hint="eastAsia" w:asciiTheme="minorEastAsia" w:hAnsiTheme="minorEastAsia" w:eastAsiaTheme="minorEastAsia"/>
          <w:color w:val="auto"/>
          <w:sz w:val="24"/>
          <w:szCs w:val="24"/>
        </w:rPr>
        <w:t>。</w:t>
      </w:r>
    </w:p>
    <w:p w14:paraId="4C264837">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（五）培训要求</w:t>
      </w:r>
    </w:p>
    <w:p w14:paraId="57F4E14A">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供应商负责临床科室的免费应用培训，直至确保科室人员能熟练掌握。</w:t>
      </w:r>
    </w:p>
    <w:p w14:paraId="2318CAF6">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（六）验收方法及标准</w:t>
      </w:r>
    </w:p>
    <w:p w14:paraId="52E7B436">
      <w:pPr>
        <w:spacing w:line="360" w:lineRule="auto"/>
        <w:ind w:firstLine="480" w:firstLineChars="200"/>
        <w:rPr>
          <w:rFonts w:hint="default" w:asciiTheme="minorEastAsia" w:hAnsiTheme="minorEastAsia" w:eastAsiaTheme="minorEastAsia"/>
          <w:b/>
          <w:color w:val="auto"/>
          <w:sz w:val="24"/>
          <w:szCs w:val="24"/>
          <w:lang w:val="en-US" w:eastAsia="zh-CN"/>
        </w:rPr>
      </w:pPr>
      <w:r>
        <w:rPr>
          <w:rFonts w:hint="eastAsia" w:asciiTheme="minorEastAsia" w:hAnsiTheme="minorEastAsia" w:eastAsiaTheme="minorEastAsia"/>
          <w:color w:val="auto"/>
          <w:sz w:val="24"/>
          <w:szCs w:val="24"/>
        </w:rPr>
        <w:t>严格按照国家/行业标准进行验收。</w:t>
      </w:r>
      <w:bookmarkEnd w:id="22"/>
      <w:bookmarkStart w:id="23" w:name="_Toc430189968"/>
      <w:bookmarkStart w:id="24" w:name="_GoBack"/>
      <w:bookmarkEnd w:id="24"/>
    </w:p>
    <w:p w14:paraId="71C76F71">
      <w:pPr>
        <w:numPr>
          <w:ilvl w:val="0"/>
          <w:numId w:val="0"/>
        </w:numPr>
        <w:spacing w:line="360" w:lineRule="auto"/>
        <w:ind w:leftChars="0" w:firstLine="482" w:firstLineChars="200"/>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lang w:val="en-US" w:eastAsia="zh-CN"/>
        </w:rPr>
        <w:t>三、</w:t>
      </w:r>
      <w:r>
        <w:rPr>
          <w:rFonts w:hint="eastAsia" w:asciiTheme="minorEastAsia" w:hAnsiTheme="minorEastAsia" w:eastAsiaTheme="minorEastAsia"/>
          <w:b/>
          <w:color w:val="auto"/>
          <w:sz w:val="24"/>
          <w:szCs w:val="24"/>
        </w:rPr>
        <w:t>评标</w:t>
      </w:r>
      <w:bookmarkEnd w:id="23"/>
    </w:p>
    <w:p w14:paraId="630EBC71">
      <w:pPr>
        <w:spacing w:line="360" w:lineRule="auto"/>
        <w:ind w:firstLine="480" w:firstLineChars="200"/>
        <w:rPr>
          <w:rFonts w:asciiTheme="minorEastAsia" w:hAnsiTheme="minorEastAsia" w:eastAsiaTheme="minorEastAsia"/>
          <w:color w:val="auto"/>
          <w:sz w:val="24"/>
          <w:szCs w:val="24"/>
        </w:rPr>
      </w:pPr>
      <w:r>
        <w:rPr>
          <w:rFonts w:asciiTheme="minorEastAsia" w:hAnsiTheme="minorEastAsia" w:eastAsiaTheme="minorEastAsia"/>
          <w:color w:val="auto"/>
          <w:sz w:val="24"/>
          <w:szCs w:val="24"/>
        </w:rPr>
        <w:t>1.</w:t>
      </w:r>
      <w:r>
        <w:rPr>
          <w:rFonts w:hint="eastAsia" w:asciiTheme="minorEastAsia" w:hAnsiTheme="minorEastAsia" w:eastAsiaTheme="minorEastAsia"/>
          <w:color w:val="auto"/>
          <w:sz w:val="24"/>
          <w:szCs w:val="24"/>
        </w:rPr>
        <w:t>由评标委员会，负责本项目的评标工作。</w:t>
      </w:r>
    </w:p>
    <w:p w14:paraId="38D68CC1">
      <w:pPr>
        <w:pStyle w:val="22"/>
        <w:spacing w:line="360" w:lineRule="auto"/>
        <w:ind w:firstLine="480"/>
        <w:rPr>
          <w:rFonts w:asciiTheme="minorEastAsia" w:hAnsiTheme="minorEastAsia" w:eastAsiaTheme="minorEastAsia"/>
          <w:color w:val="auto"/>
          <w:sz w:val="24"/>
          <w:szCs w:val="24"/>
        </w:rPr>
      </w:pPr>
      <w:r>
        <w:rPr>
          <w:rFonts w:asciiTheme="minorEastAsia" w:hAnsiTheme="minorEastAsia" w:eastAsiaTheme="minorEastAsia"/>
          <w:color w:val="auto"/>
          <w:sz w:val="24"/>
          <w:szCs w:val="24"/>
        </w:rPr>
        <w:t>2.</w:t>
      </w:r>
      <w:r>
        <w:rPr>
          <w:rFonts w:hint="eastAsia" w:asciiTheme="minorEastAsia" w:hAnsiTheme="minorEastAsia" w:eastAsiaTheme="minorEastAsia"/>
          <w:color w:val="auto"/>
          <w:sz w:val="24"/>
          <w:szCs w:val="24"/>
        </w:rPr>
        <w:t>评标委员会按照“客观公正，实事求是”的原则，评价参加本次招标的投标人所提供的服务质量、报价及对招标文件的符合性及响应性。</w:t>
      </w:r>
    </w:p>
    <w:p w14:paraId="63C4A63E">
      <w:pPr>
        <w:pStyle w:val="22"/>
        <w:spacing w:line="360" w:lineRule="auto"/>
        <w:ind w:firstLine="480"/>
        <w:rPr>
          <w:rFonts w:hint="eastAsia" w:asciiTheme="minorEastAsia" w:hAnsiTheme="minorEastAsia" w:eastAsiaTheme="minorEastAsia"/>
          <w:color w:val="auto"/>
          <w:sz w:val="24"/>
          <w:szCs w:val="24"/>
          <w:lang w:val="en-US" w:eastAsia="zh-CN"/>
        </w:rPr>
      </w:pPr>
      <w:r>
        <w:rPr>
          <w:rFonts w:asciiTheme="minorEastAsia" w:hAnsiTheme="minorEastAsia" w:eastAsiaTheme="minorEastAsia"/>
          <w:color w:val="auto"/>
          <w:sz w:val="24"/>
          <w:szCs w:val="24"/>
        </w:rPr>
        <w:t>3.</w:t>
      </w:r>
      <w:r>
        <w:rPr>
          <w:rFonts w:hint="eastAsia" w:asciiTheme="minorEastAsia" w:hAnsiTheme="minorEastAsia" w:eastAsiaTheme="minorEastAsia"/>
          <w:color w:val="auto"/>
          <w:sz w:val="24"/>
          <w:szCs w:val="24"/>
          <w:lang w:val="en-US" w:eastAsia="zh-CN"/>
        </w:rPr>
        <w:t>评审方法：</w:t>
      </w:r>
    </w:p>
    <w:p w14:paraId="70DC1CC4">
      <w:pPr>
        <w:pStyle w:val="22"/>
        <w:spacing w:line="360" w:lineRule="auto"/>
        <w:ind w:firstLine="480"/>
        <w:rPr>
          <w:rFonts w:hint="eastAsia" w:asciiTheme="minorEastAsia" w:hAnsiTheme="minorEastAsia" w:eastAsiaTheme="minorEastAsia"/>
          <w:b w:val="0"/>
          <w:bCs w:val="0"/>
          <w:color w:val="auto"/>
          <w:sz w:val="24"/>
          <w:szCs w:val="24"/>
          <w:lang w:val="en-US" w:eastAsia="zh-CN"/>
        </w:rPr>
      </w:pPr>
      <w:r>
        <w:rPr>
          <w:rFonts w:hint="eastAsia" w:asciiTheme="minorEastAsia" w:hAnsiTheme="minorEastAsia" w:eastAsiaTheme="minorEastAsia"/>
          <w:color w:val="auto"/>
          <w:sz w:val="24"/>
          <w:szCs w:val="24"/>
          <w:lang w:val="en-US" w:eastAsia="zh-CN"/>
        </w:rPr>
        <w:t>3.1综合评分法：</w:t>
      </w:r>
      <w:r>
        <w:rPr>
          <w:rFonts w:hint="eastAsia" w:asciiTheme="minorEastAsia" w:hAnsiTheme="minorEastAsia" w:eastAsiaTheme="minorEastAsia"/>
          <w:b w:val="0"/>
          <w:bCs w:val="0"/>
          <w:color w:val="auto"/>
          <w:sz w:val="24"/>
          <w:szCs w:val="24"/>
          <w:lang w:val="en-US" w:eastAsia="zh-CN"/>
        </w:rPr>
        <w:t>评审专家根据综合报价、技术、服务水平、履约能力、售后服务等因素进行评分，各参与企业的总得分为每个评委评分的汇总得分，如果两个参与人的综合评分相同时，取报价低者。</w:t>
      </w:r>
    </w:p>
    <w:tbl>
      <w:tblPr>
        <w:tblStyle w:val="34"/>
        <w:tblW w:w="9390" w:type="dxa"/>
        <w:jc w:val="center"/>
        <w:shd w:val="clear" w:color="auto" w:fill="auto"/>
        <w:tblLayout w:type="fixed"/>
        <w:tblCellMar>
          <w:top w:w="0" w:type="dxa"/>
          <w:left w:w="0" w:type="dxa"/>
          <w:bottom w:w="0" w:type="dxa"/>
          <w:right w:w="0" w:type="dxa"/>
        </w:tblCellMar>
      </w:tblPr>
      <w:tblGrid>
        <w:gridCol w:w="735"/>
        <w:gridCol w:w="1530"/>
        <w:gridCol w:w="7125"/>
      </w:tblGrid>
      <w:tr w14:paraId="21273038">
        <w:tblPrEx>
          <w:shd w:val="clear" w:color="auto" w:fill="auto"/>
        </w:tblPrEx>
        <w:trPr>
          <w:trHeight w:val="265" w:hRule="atLeast"/>
          <w:jc w:val="center"/>
        </w:trPr>
        <w:tc>
          <w:tcPr>
            <w:tcW w:w="9390" w:type="dxa"/>
            <w:gridSpan w:val="3"/>
            <w:tcBorders>
              <w:top w:val="nil"/>
              <w:left w:val="nil"/>
              <w:bottom w:val="nil"/>
              <w:right w:val="nil"/>
            </w:tcBorders>
            <w:shd w:val="clear" w:color="auto" w:fill="auto"/>
            <w:tcMar>
              <w:top w:w="15" w:type="dxa"/>
              <w:left w:w="15" w:type="dxa"/>
              <w:right w:w="15" w:type="dxa"/>
            </w:tcMar>
            <w:vAlign w:val="center"/>
          </w:tcPr>
          <w:p w14:paraId="772FF2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auto"/>
                <w:sz w:val="32"/>
                <w:szCs w:val="32"/>
                <w:u w:val="none"/>
              </w:rPr>
            </w:pPr>
            <w:r>
              <w:rPr>
                <w:rFonts w:hint="eastAsia" w:cs="Times New Roman" w:asciiTheme="minorEastAsia" w:hAnsiTheme="minorEastAsia" w:eastAsiaTheme="minorEastAsia"/>
                <w:b/>
                <w:bCs/>
                <w:color w:val="auto"/>
                <w:kern w:val="2"/>
                <w:sz w:val="24"/>
                <w:szCs w:val="24"/>
                <w:lang w:val="en-US" w:eastAsia="zh-CN" w:bidi="ar-SA"/>
              </w:rPr>
              <w:t>评分标准和细则</w:t>
            </w:r>
          </w:p>
        </w:tc>
      </w:tr>
      <w:tr w14:paraId="4D95DA78">
        <w:tblPrEx>
          <w:shd w:val="clear" w:color="auto" w:fill="auto"/>
          <w:tblCellMar>
            <w:top w:w="0" w:type="dxa"/>
            <w:left w:w="0" w:type="dxa"/>
            <w:bottom w:w="0" w:type="dxa"/>
            <w:right w:w="0" w:type="dxa"/>
          </w:tblCellMar>
        </w:tblPrEx>
        <w:trPr>
          <w:trHeight w:val="39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767052">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序号</w:t>
            </w: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08F342">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评分</w:t>
            </w:r>
            <w:r>
              <w:rPr>
                <w:rFonts w:hint="eastAsia" w:ascii="宋体" w:hAnsi="宋体" w:cs="宋体"/>
                <w:b/>
                <w:i w:val="0"/>
                <w:color w:val="auto"/>
                <w:kern w:val="0"/>
                <w:sz w:val="22"/>
                <w:szCs w:val="22"/>
                <w:u w:val="none"/>
                <w:lang w:val="en-US" w:eastAsia="zh-CN" w:bidi="ar"/>
              </w:rPr>
              <w:t>因素</w:t>
            </w:r>
          </w:p>
        </w:tc>
        <w:tc>
          <w:tcPr>
            <w:tcW w:w="7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1069B2">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权重</w:t>
            </w:r>
          </w:p>
        </w:tc>
      </w:tr>
      <w:tr w14:paraId="28EC5B3F">
        <w:tblPrEx>
          <w:shd w:val="clear" w:color="auto" w:fill="auto"/>
          <w:tblCellMar>
            <w:top w:w="0" w:type="dxa"/>
            <w:left w:w="0" w:type="dxa"/>
            <w:bottom w:w="0" w:type="dxa"/>
            <w:right w:w="0" w:type="dxa"/>
          </w:tblCellMar>
        </w:tblPrEx>
        <w:trPr>
          <w:trHeight w:val="1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C54B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center"/>
              <w:rPr>
                <w:rFonts w:hint="eastAsia" w:ascii="宋体" w:hAnsi="宋体" w:eastAsia="宋体" w:cs="宋体"/>
                <w:b w:val="0"/>
                <w:bCs/>
                <w:i w:val="0"/>
                <w:color w:val="auto"/>
                <w:sz w:val="22"/>
                <w:szCs w:val="22"/>
                <w:u w:val="none"/>
              </w:rPr>
            </w:pPr>
            <w:r>
              <w:rPr>
                <w:rFonts w:hint="eastAsia" w:ascii="宋体" w:hAnsi="宋体" w:eastAsia="宋体" w:cs="宋体"/>
                <w:b w:val="0"/>
                <w:bCs/>
                <w:i w:val="0"/>
                <w:color w:val="auto"/>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37A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center"/>
              <w:rPr>
                <w:rFonts w:hint="eastAsia" w:ascii="宋体" w:hAnsi="宋体" w:eastAsia="宋体" w:cs="宋体"/>
                <w:b w:val="0"/>
                <w:bCs/>
                <w:i w:val="0"/>
                <w:color w:val="auto"/>
                <w:sz w:val="22"/>
                <w:szCs w:val="22"/>
                <w:u w:val="none"/>
              </w:rPr>
            </w:pPr>
            <w:r>
              <w:rPr>
                <w:rFonts w:hint="eastAsia" w:ascii="宋体" w:hAnsi="宋体" w:eastAsia="宋体" w:cs="宋体"/>
                <w:b w:val="0"/>
                <w:bCs/>
                <w:i w:val="0"/>
                <w:color w:val="auto"/>
                <w:kern w:val="0"/>
                <w:sz w:val="22"/>
                <w:szCs w:val="22"/>
                <w:u w:val="none"/>
                <w:lang w:val="en-US" w:eastAsia="zh-CN" w:bidi="ar"/>
              </w:rPr>
              <w:t>价格部分</w:t>
            </w:r>
            <w:r>
              <w:rPr>
                <w:rFonts w:hint="eastAsia" w:ascii="宋体" w:hAnsi="宋体" w:cs="宋体"/>
                <w:b w:val="0"/>
                <w:bCs/>
                <w:i w:val="0"/>
                <w:color w:val="auto"/>
                <w:kern w:val="0"/>
                <w:sz w:val="22"/>
                <w:szCs w:val="22"/>
                <w:u w:val="none"/>
                <w:lang w:val="en-US" w:eastAsia="zh-CN" w:bidi="ar"/>
              </w:rPr>
              <w:t>50</w:t>
            </w:r>
            <w:r>
              <w:rPr>
                <w:rFonts w:hint="eastAsia" w:ascii="宋体" w:hAnsi="宋体" w:eastAsia="宋体" w:cs="宋体"/>
                <w:b w:val="0"/>
                <w:bCs/>
                <w:i w:val="0"/>
                <w:color w:val="auto"/>
                <w:kern w:val="0"/>
                <w:sz w:val="22"/>
                <w:szCs w:val="22"/>
                <w:u w:val="none"/>
                <w:lang w:val="en-US" w:eastAsia="zh-CN" w:bidi="ar"/>
              </w:rPr>
              <w:t>分</w:t>
            </w:r>
          </w:p>
        </w:tc>
        <w:tc>
          <w:tcPr>
            <w:tcW w:w="7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D79EC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jc w:val="left"/>
              <w:textAlignment w:val="center"/>
              <w:rPr>
                <w:rFonts w:hint="eastAsia" w:ascii="宋体" w:hAnsi="宋体" w:eastAsia="宋体" w:cs="宋体"/>
                <w:b w:val="0"/>
                <w:bCs/>
                <w:i w:val="0"/>
                <w:color w:val="auto"/>
                <w:kern w:val="0"/>
                <w:sz w:val="22"/>
                <w:szCs w:val="22"/>
                <w:u w:val="none"/>
                <w:lang w:val="en-US" w:eastAsia="zh-CN" w:bidi="ar"/>
              </w:rPr>
            </w:pPr>
            <w:r>
              <w:rPr>
                <w:rFonts w:hint="eastAsia" w:ascii="宋体" w:hAnsi="宋体" w:eastAsia="宋体" w:cs="宋体"/>
                <w:b w:val="0"/>
                <w:bCs/>
                <w:i w:val="0"/>
                <w:color w:val="auto"/>
                <w:kern w:val="0"/>
                <w:sz w:val="22"/>
                <w:szCs w:val="22"/>
                <w:u w:val="none"/>
                <w:lang w:val="en-US" w:eastAsia="zh-CN" w:bidi="ar"/>
              </w:rPr>
              <w:t>报价得分=（遴选基准价/报价）*</w:t>
            </w:r>
            <w:r>
              <w:rPr>
                <w:rFonts w:hint="eastAsia" w:ascii="宋体" w:hAnsi="宋体" w:cs="宋体"/>
                <w:b w:val="0"/>
                <w:bCs/>
                <w:i w:val="0"/>
                <w:color w:val="auto"/>
                <w:kern w:val="0"/>
                <w:sz w:val="22"/>
                <w:szCs w:val="22"/>
                <w:u w:val="none"/>
                <w:lang w:val="en-US" w:eastAsia="zh-CN" w:bidi="ar"/>
              </w:rPr>
              <w:t>5</w:t>
            </w:r>
            <w:r>
              <w:rPr>
                <w:rFonts w:hint="eastAsia" w:ascii="宋体" w:hAnsi="宋体" w:eastAsia="宋体" w:cs="宋体"/>
                <w:b w:val="0"/>
                <w:bCs/>
                <w:i w:val="0"/>
                <w:color w:val="auto"/>
                <w:kern w:val="0"/>
                <w:sz w:val="22"/>
                <w:szCs w:val="22"/>
                <w:u w:val="none"/>
                <w:lang w:val="en-US" w:eastAsia="zh-CN" w:bidi="ar"/>
              </w:rPr>
              <w:t xml:space="preserve">0；                           </w:t>
            </w:r>
          </w:p>
          <w:p w14:paraId="593887E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jc w:val="left"/>
              <w:textAlignment w:val="center"/>
              <w:rPr>
                <w:rFonts w:hint="eastAsia" w:ascii="宋体" w:hAnsi="宋体" w:eastAsia="宋体" w:cs="宋体"/>
                <w:b w:val="0"/>
                <w:bCs/>
                <w:i w:val="0"/>
                <w:color w:val="auto"/>
                <w:kern w:val="0"/>
                <w:sz w:val="22"/>
                <w:szCs w:val="22"/>
                <w:u w:val="none"/>
                <w:lang w:val="en-US" w:eastAsia="zh-CN" w:bidi="ar"/>
              </w:rPr>
            </w:pPr>
            <w:r>
              <w:rPr>
                <w:rFonts w:hint="eastAsia" w:ascii="宋体" w:hAnsi="宋体" w:eastAsia="宋体" w:cs="宋体"/>
                <w:b w:val="0"/>
                <w:bCs/>
                <w:i w:val="0"/>
                <w:color w:val="auto"/>
                <w:kern w:val="0"/>
                <w:sz w:val="22"/>
                <w:szCs w:val="22"/>
                <w:u w:val="none"/>
                <w:lang w:val="en-US" w:eastAsia="zh-CN" w:bidi="ar"/>
              </w:rPr>
              <w:t>遴选基准价=满足基本性能要求的最低报价；有多个规格型号的产品报价=</w:t>
            </w:r>
            <w:r>
              <w:rPr>
                <w:rFonts w:hint="eastAsia" w:ascii="宋体" w:hAnsi="宋体" w:cs="宋体"/>
                <w:b w:val="0"/>
                <w:bCs/>
                <w:i w:val="0"/>
                <w:color w:val="auto"/>
                <w:kern w:val="0"/>
                <w:sz w:val="22"/>
                <w:szCs w:val="22"/>
                <w:u w:val="none"/>
                <w:lang w:val="en-US" w:eastAsia="zh-CN" w:bidi="ar"/>
              </w:rPr>
              <w:t>所有规格</w:t>
            </w:r>
            <w:r>
              <w:rPr>
                <w:rFonts w:hint="eastAsia" w:ascii="宋体" w:hAnsi="宋体" w:eastAsia="宋体" w:cs="宋体"/>
                <w:b w:val="0"/>
                <w:bCs/>
                <w:i w:val="0"/>
                <w:color w:val="auto"/>
                <w:kern w:val="0"/>
                <w:sz w:val="22"/>
                <w:szCs w:val="22"/>
                <w:u w:val="none"/>
                <w:lang w:val="en-US" w:eastAsia="zh-CN" w:bidi="ar"/>
              </w:rPr>
              <w:t>型号报价</w:t>
            </w:r>
            <w:r>
              <w:rPr>
                <w:rFonts w:hint="eastAsia" w:ascii="宋体" w:hAnsi="宋体" w:cs="宋体"/>
                <w:b w:val="0"/>
                <w:bCs/>
                <w:i w:val="0"/>
                <w:color w:val="auto"/>
                <w:kern w:val="0"/>
                <w:sz w:val="22"/>
                <w:szCs w:val="22"/>
                <w:u w:val="none"/>
                <w:lang w:val="en-US" w:eastAsia="zh-CN" w:bidi="ar"/>
              </w:rPr>
              <w:t>的</w:t>
            </w:r>
            <w:r>
              <w:rPr>
                <w:rFonts w:hint="eastAsia" w:ascii="宋体" w:hAnsi="宋体" w:eastAsia="宋体" w:cs="宋体"/>
                <w:b w:val="0"/>
                <w:bCs/>
                <w:i w:val="0"/>
                <w:color w:val="auto"/>
                <w:kern w:val="0"/>
                <w:sz w:val="22"/>
                <w:szCs w:val="22"/>
                <w:u w:val="none"/>
                <w:lang w:val="en-US" w:eastAsia="zh-CN" w:bidi="ar"/>
              </w:rPr>
              <w:t>平均数</w:t>
            </w:r>
          </w:p>
          <w:p w14:paraId="4A7C0B4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jc w:val="left"/>
              <w:textAlignment w:val="center"/>
              <w:rPr>
                <w:rFonts w:hint="default" w:ascii="宋体" w:hAnsi="宋体" w:eastAsia="宋体" w:cs="宋体"/>
                <w:b w:val="0"/>
                <w:bCs/>
                <w:i w:val="0"/>
                <w:color w:val="auto"/>
                <w:kern w:val="0"/>
                <w:sz w:val="22"/>
                <w:szCs w:val="22"/>
                <w:u w:val="none"/>
                <w:lang w:val="en-US" w:eastAsia="zh-CN" w:bidi="ar"/>
              </w:rPr>
            </w:pPr>
            <w:r>
              <w:rPr>
                <w:rFonts w:hint="eastAsia" w:ascii="宋体" w:hAnsi="宋体" w:cs="宋体"/>
                <w:b w:val="0"/>
                <w:bCs/>
                <w:i w:val="0"/>
                <w:color w:val="auto"/>
                <w:kern w:val="0"/>
                <w:sz w:val="22"/>
                <w:szCs w:val="22"/>
                <w:u w:val="none"/>
                <w:lang w:val="en-US" w:eastAsia="zh-CN" w:bidi="ar"/>
              </w:rPr>
              <w:t>*试剂类：主试剂（权重80%）、辅助试剂（权重20%）。试剂得分按具体项目分别计算，累加后得出最终得分。</w:t>
            </w:r>
          </w:p>
        </w:tc>
      </w:tr>
      <w:tr w14:paraId="46591777">
        <w:tblPrEx>
          <w:shd w:val="clear" w:color="auto" w:fill="auto"/>
          <w:tblCellMar>
            <w:top w:w="0" w:type="dxa"/>
            <w:left w:w="0" w:type="dxa"/>
            <w:bottom w:w="0" w:type="dxa"/>
            <w:right w:w="0" w:type="dxa"/>
          </w:tblCellMar>
        </w:tblPrEx>
        <w:trPr>
          <w:trHeight w:val="575" w:hRule="atLeast"/>
          <w:jc w:val="center"/>
        </w:trPr>
        <w:tc>
          <w:tcPr>
            <w:tcW w:w="73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144F7667">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color w:val="auto"/>
                <w:sz w:val="22"/>
                <w:szCs w:val="22"/>
                <w:u w:val="none"/>
              </w:rPr>
            </w:pPr>
            <w:r>
              <w:rPr>
                <w:rFonts w:hint="eastAsia" w:ascii="宋体" w:hAnsi="宋体" w:cs="宋体"/>
                <w:i w:val="0"/>
                <w:color w:val="auto"/>
                <w:kern w:val="0"/>
                <w:sz w:val="22"/>
                <w:szCs w:val="22"/>
                <w:u w:val="none"/>
                <w:lang w:val="en-US" w:eastAsia="zh-CN" w:bidi="ar"/>
              </w:rPr>
              <w:t>2</w:t>
            </w:r>
          </w:p>
        </w:tc>
        <w:tc>
          <w:tcPr>
            <w:tcW w:w="153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14C6E58C">
            <w:pPr>
              <w:keepNext w:val="0"/>
              <w:keepLines w:val="0"/>
              <w:widowControl/>
              <w:suppressLineNumbers w:val="0"/>
              <w:spacing w:before="0" w:beforeAutospacing="0" w:after="0" w:afterAutospacing="0"/>
              <w:ind w:left="0" w:leftChars="0" w:right="0" w:firstLine="0" w:firstLineChars="0"/>
              <w:jc w:val="center"/>
              <w:textAlignment w:val="center"/>
              <w:rPr>
                <w:rFonts w:hint="default" w:ascii="宋体" w:hAnsi="宋体" w:eastAsia="宋体" w:cs="宋体"/>
                <w:i w:val="0"/>
                <w:color w:val="auto"/>
                <w:sz w:val="22"/>
                <w:szCs w:val="22"/>
                <w:u w:val="none"/>
                <w:lang w:val="en-US"/>
              </w:rPr>
            </w:pPr>
            <w:r>
              <w:rPr>
                <w:rFonts w:hint="eastAsia" w:ascii="宋体" w:hAnsi="宋体" w:eastAsia="宋体" w:cs="宋体"/>
                <w:i w:val="0"/>
                <w:color w:val="auto"/>
                <w:kern w:val="0"/>
                <w:sz w:val="22"/>
                <w:szCs w:val="22"/>
                <w:u w:val="none"/>
                <w:lang w:val="en-US" w:eastAsia="zh-CN" w:bidi="ar"/>
              </w:rPr>
              <w:t>技术要素</w:t>
            </w:r>
            <w:r>
              <w:rPr>
                <w:rFonts w:hint="eastAsia" w:ascii="宋体" w:hAnsi="宋体" w:cs="宋体"/>
                <w:i w:val="0"/>
                <w:color w:val="auto"/>
                <w:kern w:val="0"/>
                <w:sz w:val="22"/>
                <w:szCs w:val="22"/>
                <w:u w:val="none"/>
                <w:lang w:val="en-US" w:eastAsia="zh-CN" w:bidi="ar"/>
              </w:rPr>
              <w:t>40分</w:t>
            </w:r>
          </w:p>
        </w:tc>
        <w:tc>
          <w:tcPr>
            <w:tcW w:w="712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FC5C4C0">
            <w:pPr>
              <w:keepNext w:val="0"/>
              <w:keepLines w:val="0"/>
              <w:widowControl/>
              <w:suppressLineNumbers w:val="0"/>
              <w:spacing w:before="0" w:beforeAutospacing="0" w:after="0" w:afterAutospacing="0" w:line="240" w:lineRule="auto"/>
              <w:ind w:left="0" w:leftChars="0" w:right="0" w:firstLine="0" w:firstLineChars="0"/>
              <w:jc w:val="left"/>
              <w:textAlignment w:val="center"/>
              <w:rPr>
                <w:rFonts w:hint="default" w:ascii="宋体" w:hAnsi="宋体" w:eastAsia="宋体" w:cs="宋体"/>
                <w:i w:val="0"/>
                <w:color w:val="auto"/>
                <w:sz w:val="22"/>
                <w:szCs w:val="22"/>
                <w:u w:val="none"/>
                <w:lang w:val="en-US"/>
              </w:rPr>
            </w:pPr>
            <w:r>
              <w:rPr>
                <w:rFonts w:hint="eastAsia" w:cs="宋体"/>
                <w:i w:val="0"/>
                <w:color w:val="auto"/>
                <w:kern w:val="0"/>
                <w:sz w:val="22"/>
                <w:szCs w:val="22"/>
                <w:u w:val="none"/>
                <w:lang w:val="en-US" w:eastAsia="zh-CN" w:bidi="ar"/>
              </w:rPr>
              <w:t>在符合基本性能要求的基础上，根据产品的安全性、技术先进性、性能稳定性、临床适用性等多方面因素进行评分</w:t>
            </w:r>
          </w:p>
        </w:tc>
      </w:tr>
      <w:tr w14:paraId="104C639C">
        <w:tblPrEx>
          <w:shd w:val="clear" w:color="auto" w:fill="auto"/>
          <w:tblCellMar>
            <w:top w:w="0" w:type="dxa"/>
            <w:left w:w="0" w:type="dxa"/>
            <w:bottom w:w="0" w:type="dxa"/>
            <w:right w:w="0" w:type="dxa"/>
          </w:tblCellMar>
        </w:tblPrEx>
        <w:trPr>
          <w:trHeight w:val="1060" w:hRule="atLeast"/>
          <w:jc w:val="center"/>
        </w:trPr>
        <w:tc>
          <w:tcPr>
            <w:tcW w:w="7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4F0E05">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color w:val="auto"/>
                <w:sz w:val="22"/>
                <w:szCs w:val="22"/>
                <w:u w:val="none"/>
              </w:rPr>
            </w:pPr>
            <w:r>
              <w:rPr>
                <w:rFonts w:hint="eastAsia" w:cs="宋体"/>
                <w:i w:val="0"/>
                <w:color w:val="auto"/>
                <w:kern w:val="0"/>
                <w:sz w:val="22"/>
                <w:szCs w:val="22"/>
                <w:u w:val="none"/>
                <w:lang w:val="en-US" w:eastAsia="zh-CN" w:bidi="ar"/>
              </w:rPr>
              <w:t>3</w:t>
            </w:r>
          </w:p>
        </w:tc>
        <w:tc>
          <w:tcPr>
            <w:tcW w:w="15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86E2D0">
            <w:pPr>
              <w:keepNext w:val="0"/>
              <w:keepLines w:val="0"/>
              <w:widowControl/>
              <w:suppressLineNumbers w:val="0"/>
              <w:spacing w:before="0" w:beforeAutospacing="0" w:after="0" w:afterAutospacing="0"/>
              <w:ind w:left="0" w:leftChars="0" w:right="0" w:firstLine="0" w:firstLineChars="0"/>
              <w:jc w:val="center"/>
              <w:textAlignment w:val="center"/>
              <w:rPr>
                <w:rFonts w:hint="default" w:ascii="宋体" w:hAnsi="宋体" w:eastAsia="宋体" w:cs="宋体"/>
                <w:i w:val="0"/>
                <w:color w:val="auto"/>
                <w:sz w:val="22"/>
                <w:szCs w:val="22"/>
                <w:u w:val="none"/>
                <w:lang w:val="en-US" w:eastAsia="zh-CN"/>
              </w:rPr>
            </w:pPr>
            <w:r>
              <w:rPr>
                <w:rFonts w:hint="eastAsia" w:ascii="宋体" w:hAnsi="宋体" w:cs="宋体"/>
                <w:i w:val="0"/>
                <w:color w:val="auto"/>
                <w:sz w:val="22"/>
                <w:szCs w:val="22"/>
                <w:u w:val="none"/>
                <w:lang w:val="en-US" w:eastAsia="zh-CN"/>
              </w:rPr>
              <w:t>业绩5分</w:t>
            </w:r>
          </w:p>
        </w:tc>
        <w:tc>
          <w:tcPr>
            <w:tcW w:w="71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FC1F6C">
            <w:pPr>
              <w:keepNext w:val="0"/>
              <w:keepLines w:val="0"/>
              <w:widowControl/>
              <w:numPr>
                <w:ilvl w:val="0"/>
                <w:numId w:val="0"/>
              </w:numPr>
              <w:suppressLineNumbers w:val="0"/>
              <w:spacing w:before="0" w:beforeAutospacing="0" w:after="0" w:afterAutospacing="0" w:line="240" w:lineRule="auto"/>
              <w:ind w:left="0" w:leftChars="0" w:right="0"/>
              <w:jc w:val="left"/>
              <w:textAlignment w:val="center"/>
              <w:rPr>
                <w:rFonts w:hint="eastAsia" w:ascii="宋体" w:hAnsi="宋体" w:eastAsia="宋体" w:cs="宋体"/>
                <w:i w:val="0"/>
                <w:color w:val="auto"/>
                <w:sz w:val="22"/>
                <w:szCs w:val="22"/>
                <w:u w:val="none"/>
              </w:rPr>
            </w:pPr>
            <w:r>
              <w:rPr>
                <w:rFonts w:hint="eastAsia" w:cs="宋体"/>
                <w:i w:val="0"/>
                <w:color w:val="auto"/>
                <w:kern w:val="0"/>
                <w:sz w:val="22"/>
                <w:szCs w:val="22"/>
                <w:u w:val="none"/>
                <w:lang w:val="en-US" w:eastAsia="zh-CN" w:bidi="ar"/>
              </w:rPr>
              <w:t>投标人提供其或生产厂家同产品的供货业绩，每提供一份1分，5分封顶，须提供供货合同、中标通知书复印件或发票复印件并加盖公章（以提交资料为准）</w:t>
            </w:r>
          </w:p>
        </w:tc>
      </w:tr>
      <w:tr w14:paraId="2B2E17EE">
        <w:tblPrEx>
          <w:shd w:val="clear" w:color="auto" w:fill="auto"/>
          <w:tblCellMar>
            <w:top w:w="0" w:type="dxa"/>
            <w:left w:w="0" w:type="dxa"/>
            <w:bottom w:w="0" w:type="dxa"/>
            <w:right w:w="0" w:type="dxa"/>
          </w:tblCellMar>
        </w:tblPrEx>
        <w:trPr>
          <w:trHeight w:val="685" w:hRule="atLeast"/>
          <w:jc w:val="center"/>
        </w:trPr>
        <w:tc>
          <w:tcPr>
            <w:tcW w:w="7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9CCFFF">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color w:val="auto"/>
                <w:sz w:val="22"/>
                <w:szCs w:val="22"/>
                <w:u w:val="none"/>
                <w:lang w:val="en-US" w:eastAsia="zh-CN"/>
              </w:rPr>
            </w:pPr>
            <w:r>
              <w:rPr>
                <w:rFonts w:hint="eastAsia" w:ascii="宋体" w:hAnsi="宋体" w:cs="宋体"/>
                <w:i w:val="0"/>
                <w:color w:val="auto"/>
                <w:sz w:val="22"/>
                <w:szCs w:val="22"/>
                <w:u w:val="none"/>
                <w:lang w:val="en-US" w:eastAsia="zh-CN"/>
              </w:rPr>
              <w:t>4</w:t>
            </w:r>
          </w:p>
        </w:tc>
        <w:tc>
          <w:tcPr>
            <w:tcW w:w="15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A76F87">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宋体" w:hAnsi="宋体" w:eastAsia="宋体" w:cs="宋体"/>
                <w:i w:val="0"/>
                <w:color w:val="auto"/>
                <w:sz w:val="22"/>
                <w:szCs w:val="22"/>
                <w:u w:val="none"/>
                <w:lang w:val="en-US"/>
              </w:rPr>
            </w:pPr>
            <w:r>
              <w:rPr>
                <w:rFonts w:hint="eastAsia" w:cs="宋体"/>
                <w:i w:val="0"/>
                <w:color w:val="auto"/>
                <w:kern w:val="0"/>
                <w:sz w:val="22"/>
                <w:szCs w:val="22"/>
                <w:u w:val="none"/>
                <w:lang w:val="en-US" w:eastAsia="zh-CN" w:bidi="ar"/>
              </w:rPr>
              <w:t>配送/售后服务能力5分</w:t>
            </w:r>
          </w:p>
        </w:tc>
        <w:tc>
          <w:tcPr>
            <w:tcW w:w="7125"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016059">
            <w:pPr>
              <w:keepNext w:val="0"/>
              <w:keepLines w:val="0"/>
              <w:widowControl/>
              <w:numPr>
                <w:ilvl w:val="0"/>
                <w:numId w:val="0"/>
              </w:numPr>
              <w:suppressLineNumbers w:val="0"/>
              <w:spacing w:before="0" w:beforeAutospacing="0" w:after="0" w:afterAutospacing="0" w:line="240" w:lineRule="auto"/>
              <w:ind w:left="0" w:leftChars="0" w:right="0"/>
              <w:jc w:val="left"/>
              <w:textAlignment w:val="center"/>
              <w:rPr>
                <w:rFonts w:hint="default" w:ascii="宋体" w:hAnsi="宋体" w:eastAsia="宋体" w:cs="宋体"/>
                <w:i w:val="0"/>
                <w:color w:val="auto"/>
                <w:kern w:val="0"/>
                <w:sz w:val="22"/>
                <w:szCs w:val="22"/>
                <w:u w:val="none"/>
                <w:lang w:val="en-US" w:eastAsia="zh-CN" w:bidi="ar"/>
              </w:rPr>
            </w:pPr>
            <w:r>
              <w:rPr>
                <w:rFonts w:hint="eastAsia" w:cs="宋体"/>
                <w:i w:val="0"/>
                <w:color w:val="auto"/>
                <w:kern w:val="0"/>
                <w:sz w:val="22"/>
                <w:szCs w:val="22"/>
                <w:u w:val="none"/>
                <w:lang w:val="en-US" w:eastAsia="zh-CN" w:bidi="ar"/>
              </w:rPr>
              <w:t>根据配送及售后服务承诺情况进行评分，配送及售后服务承诺完整、培训、跟台、紧急配送等响应程度高得5分；响应程度较高得3分；未提供承诺或响应程度差不得分</w:t>
            </w:r>
          </w:p>
        </w:tc>
      </w:tr>
    </w:tbl>
    <w:p w14:paraId="4A42CB9D">
      <w:pPr>
        <w:pStyle w:val="22"/>
        <w:spacing w:line="360" w:lineRule="auto"/>
        <w:ind w:firstLine="480"/>
        <w:jc w:val="center"/>
        <w:rPr>
          <w:rFonts w:hint="eastAsia" w:asciiTheme="minorEastAsia" w:hAnsiTheme="minorEastAsia" w:eastAsiaTheme="minorEastAsia"/>
          <w:b/>
          <w:bCs/>
          <w:color w:val="auto"/>
          <w:sz w:val="24"/>
          <w:szCs w:val="24"/>
          <w:lang w:val="en-US" w:eastAsia="zh-CN"/>
        </w:rPr>
      </w:pPr>
    </w:p>
    <w:p w14:paraId="0D32FB96">
      <w:pPr>
        <w:pStyle w:val="22"/>
        <w:spacing w:line="360" w:lineRule="auto"/>
        <w:ind w:firstLine="480"/>
        <w:jc w:val="center"/>
        <w:rPr>
          <w:rFonts w:hint="eastAsia" w:asciiTheme="minorEastAsia" w:hAnsiTheme="minorEastAsia" w:eastAsiaTheme="minorEastAsia"/>
          <w:b/>
          <w:bCs/>
          <w:color w:val="auto"/>
          <w:sz w:val="24"/>
          <w:szCs w:val="24"/>
          <w:lang w:val="en-US" w:eastAsia="zh-CN"/>
        </w:rPr>
      </w:pPr>
      <w:r>
        <w:rPr>
          <w:rFonts w:hint="eastAsia" w:asciiTheme="minorEastAsia" w:hAnsiTheme="minorEastAsia" w:eastAsiaTheme="minorEastAsia"/>
          <w:b/>
          <w:bCs/>
          <w:color w:val="auto"/>
          <w:sz w:val="24"/>
          <w:szCs w:val="24"/>
          <w:lang w:val="en-US" w:eastAsia="zh-CN"/>
        </w:rPr>
        <w:t>拟中选原则</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7"/>
        <w:gridCol w:w="4567"/>
      </w:tblGrid>
      <w:tr w14:paraId="5E2F4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7" w:type="dxa"/>
            <w:vAlign w:val="center"/>
          </w:tcPr>
          <w:p w14:paraId="53E21F6C">
            <w:pPr>
              <w:pStyle w:val="22"/>
              <w:keepNext w:val="0"/>
              <w:keepLines w:val="0"/>
              <w:suppressLineNumbers w:val="0"/>
              <w:spacing w:before="0" w:beforeAutospacing="0" w:after="0" w:afterAutospacing="0" w:line="240" w:lineRule="auto"/>
              <w:ind w:left="0" w:right="0"/>
              <w:jc w:val="center"/>
              <w:rPr>
                <w:rFonts w:hint="default" w:asciiTheme="minorEastAsia" w:hAnsiTheme="minorEastAsia" w:eastAsiaTheme="minorEastAsia"/>
                <w:b/>
                <w:bCs/>
                <w:color w:val="auto"/>
                <w:sz w:val="24"/>
                <w:szCs w:val="24"/>
                <w:vertAlign w:val="baseline"/>
                <w:lang w:val="en-US" w:eastAsia="zh-CN"/>
              </w:rPr>
            </w:pPr>
            <w:r>
              <w:rPr>
                <w:rFonts w:hint="eastAsia" w:asciiTheme="minorEastAsia" w:hAnsiTheme="minorEastAsia" w:eastAsiaTheme="minorEastAsia"/>
                <w:b/>
                <w:bCs/>
                <w:color w:val="auto"/>
                <w:sz w:val="24"/>
                <w:szCs w:val="24"/>
                <w:vertAlign w:val="baseline"/>
                <w:lang w:val="en-US" w:eastAsia="zh-CN"/>
              </w:rPr>
              <w:t>同项目类别产品有效申报厂家数</w:t>
            </w:r>
          </w:p>
        </w:tc>
        <w:tc>
          <w:tcPr>
            <w:tcW w:w="4567" w:type="dxa"/>
            <w:vAlign w:val="center"/>
          </w:tcPr>
          <w:p w14:paraId="0DDC9C05">
            <w:pPr>
              <w:pStyle w:val="22"/>
              <w:keepNext w:val="0"/>
              <w:keepLines w:val="0"/>
              <w:suppressLineNumbers w:val="0"/>
              <w:spacing w:before="0" w:beforeAutospacing="0" w:after="0" w:afterAutospacing="0" w:line="240" w:lineRule="auto"/>
              <w:ind w:left="0" w:right="0"/>
              <w:jc w:val="center"/>
              <w:rPr>
                <w:rFonts w:hint="default" w:asciiTheme="minorEastAsia" w:hAnsiTheme="minorEastAsia" w:eastAsiaTheme="minorEastAsia"/>
                <w:b/>
                <w:bCs/>
                <w:color w:val="auto"/>
                <w:sz w:val="24"/>
                <w:szCs w:val="24"/>
                <w:vertAlign w:val="baseline"/>
                <w:lang w:val="en-US" w:eastAsia="zh-CN"/>
              </w:rPr>
            </w:pPr>
            <w:r>
              <w:rPr>
                <w:rFonts w:hint="eastAsia" w:asciiTheme="minorEastAsia" w:hAnsiTheme="minorEastAsia" w:eastAsiaTheme="minorEastAsia"/>
                <w:b/>
                <w:bCs/>
                <w:color w:val="auto"/>
                <w:sz w:val="24"/>
                <w:szCs w:val="24"/>
                <w:vertAlign w:val="baseline"/>
                <w:lang w:val="en-US" w:eastAsia="zh-CN"/>
              </w:rPr>
              <w:t>同项目类别拟中选厂家数</w:t>
            </w:r>
          </w:p>
        </w:tc>
      </w:tr>
      <w:tr w14:paraId="0725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7" w:type="dxa"/>
            <w:vAlign w:val="center"/>
          </w:tcPr>
          <w:p w14:paraId="57ADF90C">
            <w:pPr>
              <w:pStyle w:val="22"/>
              <w:keepNext w:val="0"/>
              <w:keepLines w:val="0"/>
              <w:suppressLineNumbers w:val="0"/>
              <w:spacing w:before="0" w:beforeAutospacing="0" w:after="0" w:afterAutospacing="0" w:line="240" w:lineRule="auto"/>
              <w:ind w:left="0" w:right="0"/>
              <w:jc w:val="center"/>
              <w:rPr>
                <w:rFonts w:hint="default" w:asciiTheme="minorEastAsia" w:hAnsiTheme="minorEastAsia" w:eastAsiaTheme="minorEastAsia"/>
                <w:b w:val="0"/>
                <w:bCs w:val="0"/>
                <w:color w:val="auto"/>
                <w:sz w:val="24"/>
                <w:szCs w:val="24"/>
                <w:vertAlign w:val="baseline"/>
                <w:lang w:val="en-US" w:eastAsia="zh-CN"/>
              </w:rPr>
            </w:pPr>
            <w:r>
              <w:rPr>
                <w:rFonts w:hint="eastAsia" w:asciiTheme="minorEastAsia" w:hAnsiTheme="minorEastAsia" w:eastAsiaTheme="minorEastAsia"/>
                <w:b w:val="0"/>
                <w:bCs w:val="0"/>
                <w:color w:val="auto"/>
                <w:sz w:val="24"/>
                <w:szCs w:val="24"/>
                <w:vertAlign w:val="baseline"/>
                <w:lang w:val="en-US" w:eastAsia="zh-CN"/>
              </w:rPr>
              <w:t>1-2</w:t>
            </w:r>
          </w:p>
        </w:tc>
        <w:tc>
          <w:tcPr>
            <w:tcW w:w="4567" w:type="dxa"/>
            <w:vAlign w:val="center"/>
          </w:tcPr>
          <w:p w14:paraId="61926644">
            <w:pPr>
              <w:pStyle w:val="22"/>
              <w:keepNext w:val="0"/>
              <w:keepLines w:val="0"/>
              <w:suppressLineNumbers w:val="0"/>
              <w:spacing w:before="0" w:beforeAutospacing="0" w:after="0" w:afterAutospacing="0" w:line="240" w:lineRule="auto"/>
              <w:ind w:left="0" w:right="0"/>
              <w:jc w:val="center"/>
              <w:rPr>
                <w:rFonts w:hint="default" w:asciiTheme="minorEastAsia" w:hAnsiTheme="minorEastAsia" w:eastAsiaTheme="minorEastAsia"/>
                <w:b w:val="0"/>
                <w:bCs w:val="0"/>
                <w:color w:val="auto"/>
                <w:sz w:val="24"/>
                <w:szCs w:val="24"/>
                <w:vertAlign w:val="baseline"/>
                <w:lang w:val="en-US" w:eastAsia="zh-CN"/>
              </w:rPr>
            </w:pPr>
            <w:r>
              <w:rPr>
                <w:rFonts w:hint="eastAsia" w:asciiTheme="minorEastAsia" w:hAnsiTheme="minorEastAsia" w:eastAsiaTheme="minorEastAsia"/>
                <w:b w:val="0"/>
                <w:bCs w:val="0"/>
                <w:color w:val="auto"/>
                <w:sz w:val="24"/>
                <w:szCs w:val="24"/>
                <w:vertAlign w:val="baseline"/>
                <w:lang w:val="en-US" w:eastAsia="zh-CN"/>
              </w:rPr>
              <w:t>谈判议价</w:t>
            </w:r>
          </w:p>
        </w:tc>
      </w:tr>
      <w:tr w14:paraId="51293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4567" w:type="dxa"/>
            <w:vAlign w:val="center"/>
          </w:tcPr>
          <w:p w14:paraId="7922BAF8">
            <w:pPr>
              <w:pStyle w:val="22"/>
              <w:keepNext w:val="0"/>
              <w:keepLines w:val="0"/>
              <w:suppressLineNumbers w:val="0"/>
              <w:spacing w:before="0" w:beforeAutospacing="0" w:after="0" w:afterAutospacing="0" w:line="240" w:lineRule="auto"/>
              <w:ind w:left="0" w:right="0"/>
              <w:jc w:val="center"/>
              <w:rPr>
                <w:rFonts w:hint="default" w:asciiTheme="minorEastAsia" w:hAnsiTheme="minorEastAsia" w:eastAsiaTheme="minorEastAsia"/>
                <w:b w:val="0"/>
                <w:bCs w:val="0"/>
                <w:color w:val="auto"/>
                <w:sz w:val="24"/>
                <w:szCs w:val="24"/>
                <w:vertAlign w:val="baseline"/>
                <w:lang w:val="en-US" w:eastAsia="zh-CN"/>
              </w:rPr>
            </w:pPr>
            <w:r>
              <w:rPr>
                <w:rFonts w:hint="eastAsia" w:asciiTheme="minorEastAsia" w:hAnsiTheme="minorEastAsia" w:eastAsiaTheme="minorEastAsia"/>
                <w:b w:val="0"/>
                <w:bCs w:val="0"/>
                <w:color w:val="auto"/>
                <w:sz w:val="24"/>
                <w:szCs w:val="24"/>
                <w:vertAlign w:val="baseline"/>
                <w:lang w:val="en-US" w:eastAsia="zh-CN"/>
              </w:rPr>
              <w:t>3</w:t>
            </w:r>
          </w:p>
        </w:tc>
        <w:tc>
          <w:tcPr>
            <w:tcW w:w="4567" w:type="dxa"/>
            <w:vAlign w:val="center"/>
          </w:tcPr>
          <w:p w14:paraId="5D69F26D">
            <w:pPr>
              <w:pStyle w:val="22"/>
              <w:keepNext w:val="0"/>
              <w:keepLines w:val="0"/>
              <w:suppressLineNumbers w:val="0"/>
              <w:spacing w:before="0" w:beforeAutospacing="0" w:after="0" w:afterAutospacing="0" w:line="240" w:lineRule="auto"/>
              <w:ind w:left="0" w:right="0"/>
              <w:jc w:val="center"/>
              <w:rPr>
                <w:rFonts w:hint="default" w:asciiTheme="minorEastAsia" w:hAnsiTheme="minorEastAsia" w:eastAsiaTheme="minorEastAsia"/>
                <w:b w:val="0"/>
                <w:bCs w:val="0"/>
                <w:color w:val="auto"/>
                <w:sz w:val="24"/>
                <w:szCs w:val="24"/>
                <w:vertAlign w:val="baseline"/>
                <w:lang w:val="en-US" w:eastAsia="zh-CN"/>
              </w:rPr>
            </w:pPr>
            <w:r>
              <w:rPr>
                <w:rFonts w:hint="eastAsia" w:asciiTheme="minorEastAsia" w:hAnsiTheme="minorEastAsia" w:eastAsiaTheme="minorEastAsia"/>
                <w:b w:val="0"/>
                <w:bCs w:val="0"/>
                <w:color w:val="auto"/>
                <w:sz w:val="24"/>
                <w:szCs w:val="24"/>
                <w:vertAlign w:val="baseline"/>
                <w:lang w:val="en-US" w:eastAsia="zh-CN"/>
              </w:rPr>
              <w:t>中选厂家数≤2家</w:t>
            </w:r>
          </w:p>
        </w:tc>
      </w:tr>
      <w:tr w14:paraId="53374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7" w:type="dxa"/>
            <w:vAlign w:val="center"/>
          </w:tcPr>
          <w:p w14:paraId="3AAEB199">
            <w:pPr>
              <w:pStyle w:val="22"/>
              <w:keepNext w:val="0"/>
              <w:keepLines w:val="0"/>
              <w:suppressLineNumbers w:val="0"/>
              <w:spacing w:before="0" w:beforeAutospacing="0" w:after="0" w:afterAutospacing="0" w:line="240" w:lineRule="auto"/>
              <w:ind w:left="0" w:right="0"/>
              <w:jc w:val="center"/>
              <w:rPr>
                <w:rFonts w:hint="default" w:asciiTheme="minorEastAsia" w:hAnsiTheme="minorEastAsia" w:eastAsiaTheme="minorEastAsia"/>
                <w:b w:val="0"/>
                <w:bCs w:val="0"/>
                <w:color w:val="auto"/>
                <w:sz w:val="24"/>
                <w:szCs w:val="24"/>
                <w:vertAlign w:val="baseline"/>
                <w:lang w:val="en-US" w:eastAsia="zh-CN"/>
              </w:rPr>
            </w:pPr>
            <w:r>
              <w:rPr>
                <w:rFonts w:hint="eastAsia" w:asciiTheme="minorEastAsia" w:hAnsiTheme="minorEastAsia" w:eastAsiaTheme="minorEastAsia"/>
                <w:b w:val="0"/>
                <w:bCs w:val="0"/>
                <w:color w:val="auto"/>
                <w:sz w:val="24"/>
                <w:szCs w:val="24"/>
                <w:vertAlign w:val="baseline"/>
                <w:lang w:val="en-US" w:eastAsia="zh-CN"/>
              </w:rPr>
              <w:t>4个及以上</w:t>
            </w:r>
          </w:p>
        </w:tc>
        <w:tc>
          <w:tcPr>
            <w:tcW w:w="4567" w:type="dxa"/>
            <w:vAlign w:val="center"/>
          </w:tcPr>
          <w:p w14:paraId="5845BD6C">
            <w:pPr>
              <w:pStyle w:val="22"/>
              <w:keepNext w:val="0"/>
              <w:keepLines w:val="0"/>
              <w:suppressLineNumbers w:val="0"/>
              <w:spacing w:before="0" w:beforeAutospacing="0" w:after="0" w:afterAutospacing="0" w:line="240" w:lineRule="auto"/>
              <w:ind w:left="0" w:right="0"/>
              <w:jc w:val="center"/>
              <w:rPr>
                <w:rFonts w:hint="default" w:asciiTheme="minorEastAsia" w:hAnsiTheme="minorEastAsia" w:eastAsiaTheme="minorEastAsia"/>
                <w:b w:val="0"/>
                <w:bCs w:val="0"/>
                <w:color w:val="auto"/>
                <w:sz w:val="24"/>
                <w:szCs w:val="24"/>
                <w:vertAlign w:val="baseline"/>
                <w:lang w:val="en-US" w:eastAsia="zh-CN"/>
              </w:rPr>
            </w:pPr>
            <w:r>
              <w:rPr>
                <w:rFonts w:hint="eastAsia" w:asciiTheme="minorEastAsia" w:hAnsiTheme="minorEastAsia" w:eastAsiaTheme="minorEastAsia"/>
                <w:b w:val="0"/>
                <w:bCs w:val="0"/>
                <w:color w:val="auto"/>
                <w:sz w:val="24"/>
                <w:szCs w:val="24"/>
                <w:vertAlign w:val="baseline"/>
                <w:lang w:val="en-US" w:eastAsia="zh-CN"/>
              </w:rPr>
              <w:t>中选厂家数≤3家</w:t>
            </w:r>
          </w:p>
        </w:tc>
      </w:tr>
    </w:tbl>
    <w:p w14:paraId="24AD6653">
      <w:pPr>
        <w:pStyle w:val="22"/>
        <w:spacing w:line="360" w:lineRule="auto"/>
        <w:ind w:firstLine="480"/>
        <w:rPr>
          <w:rFonts w:hint="eastAsia" w:asciiTheme="minorEastAsia" w:hAnsiTheme="minorEastAsia" w:eastAsiaTheme="minorEastAsia"/>
          <w:b w:val="0"/>
          <w:bCs w:val="0"/>
          <w:color w:val="auto"/>
          <w:sz w:val="24"/>
          <w:szCs w:val="24"/>
          <w:lang w:val="en-US" w:eastAsia="zh-CN"/>
        </w:rPr>
      </w:pPr>
    </w:p>
    <w:p w14:paraId="18F0F9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b w:val="0"/>
          <w:bCs w:val="0"/>
          <w:color w:val="auto"/>
          <w:sz w:val="24"/>
          <w:szCs w:val="24"/>
          <w:lang w:val="en-US" w:eastAsia="zh-CN"/>
        </w:rPr>
      </w:pPr>
      <w:r>
        <w:rPr>
          <w:rFonts w:hint="eastAsia" w:asciiTheme="minorEastAsia" w:hAnsiTheme="minorEastAsia" w:eastAsiaTheme="minorEastAsia"/>
          <w:b w:val="0"/>
          <w:bCs w:val="0"/>
          <w:color w:val="auto"/>
          <w:sz w:val="24"/>
          <w:szCs w:val="24"/>
          <w:lang w:val="en-US" w:eastAsia="zh-CN"/>
        </w:rPr>
        <w:t>3.2综合最低价评分法：在投标产品完全响应并满足招标文件所有资质、技术、服务等强制性要求，且通过符合性审查的前提下，以通过审查的投标人中的最低有效投标报价为基准。原则上，该报价最低者被推荐为第一中标候选人。</w:t>
      </w:r>
    </w:p>
    <w:p w14:paraId="023C0633">
      <w:pPr>
        <w:spacing w:line="360" w:lineRule="auto"/>
        <w:ind w:firstLine="480" w:firstLineChars="200"/>
        <w:rPr>
          <w:rFonts w:hint="eastAsia" w:asciiTheme="minorEastAsia" w:hAnsiTheme="minorEastAsia" w:eastAsiaTheme="minorEastAsia"/>
          <w:color w:val="auto"/>
          <w:sz w:val="24"/>
          <w:szCs w:val="24"/>
          <w:lang w:val="en-US" w:eastAsia="zh-CN"/>
        </w:rPr>
      </w:pPr>
      <w:r>
        <w:rPr>
          <w:rFonts w:hint="eastAsia" w:asciiTheme="minorEastAsia" w:hAnsiTheme="minorEastAsia" w:eastAsiaTheme="minorEastAsia"/>
          <w:color w:val="auto"/>
          <w:sz w:val="24"/>
          <w:szCs w:val="24"/>
          <w:lang w:val="en-US" w:eastAsia="zh-CN"/>
        </w:rPr>
        <w:t>4</w:t>
      </w:r>
      <w:r>
        <w:rPr>
          <w:rFonts w:asciiTheme="minorEastAsia" w:hAnsiTheme="minorEastAsia" w:eastAsiaTheme="minorEastAsia"/>
          <w:color w:val="auto"/>
          <w:sz w:val="24"/>
          <w:szCs w:val="24"/>
        </w:rPr>
        <w:t>.符合性审查</w:t>
      </w:r>
      <w:r>
        <w:rPr>
          <w:rFonts w:hint="eastAsia" w:asciiTheme="minorEastAsia" w:hAnsiTheme="minorEastAsia" w:eastAsiaTheme="minorEastAsia"/>
          <w:color w:val="auto"/>
          <w:sz w:val="24"/>
          <w:szCs w:val="24"/>
          <w:lang w:val="en-US" w:eastAsia="zh-CN"/>
        </w:rPr>
        <w:t>:</w:t>
      </w:r>
    </w:p>
    <w:p w14:paraId="10586B98">
      <w:pPr>
        <w:spacing w:line="360" w:lineRule="auto"/>
        <w:ind w:left="840"/>
        <w:jc w:val="center"/>
        <w:rPr>
          <w:rFonts w:asciiTheme="minorEastAsia" w:hAnsiTheme="minorEastAsia" w:eastAsiaTheme="minorEastAsia"/>
          <w:b/>
          <w:color w:val="auto"/>
          <w:sz w:val="24"/>
          <w:szCs w:val="24"/>
        </w:rPr>
      </w:pPr>
      <w:r>
        <w:rPr>
          <w:rFonts w:asciiTheme="minorEastAsia" w:hAnsiTheme="minorEastAsia" w:eastAsiaTheme="minorEastAsia"/>
          <w:b/>
          <w:color w:val="auto"/>
          <w:sz w:val="24"/>
          <w:szCs w:val="24"/>
        </w:rPr>
        <w:t>符合性检查的内容及标准</w:t>
      </w:r>
    </w:p>
    <w:tbl>
      <w:tblPr>
        <w:tblStyle w:val="34"/>
        <w:tblW w:w="0" w:type="auto"/>
        <w:tblInd w:w="1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0"/>
        <w:gridCol w:w="3020"/>
        <w:gridCol w:w="4860"/>
      </w:tblGrid>
      <w:tr w14:paraId="1AE6D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rPr>
        <w:tc>
          <w:tcPr>
            <w:tcW w:w="760" w:type="dxa"/>
            <w:shd w:val="clear" w:color="auto" w:fill="auto"/>
            <w:vAlign w:val="bottom"/>
          </w:tcPr>
          <w:p w14:paraId="6196A0DA">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color w:val="auto"/>
                <w:sz w:val="24"/>
                <w:szCs w:val="24"/>
              </w:rPr>
            </w:pPr>
            <w:r>
              <w:rPr>
                <w:rFonts w:hint="default" w:asciiTheme="minorEastAsia" w:hAnsiTheme="minorEastAsia" w:eastAsiaTheme="minorEastAsia"/>
                <w:color w:val="auto"/>
                <w:sz w:val="24"/>
                <w:szCs w:val="24"/>
              </w:rPr>
              <w:t>序号</w:t>
            </w:r>
          </w:p>
        </w:tc>
        <w:tc>
          <w:tcPr>
            <w:tcW w:w="3020" w:type="dxa"/>
            <w:shd w:val="clear" w:color="auto" w:fill="auto"/>
            <w:vAlign w:val="bottom"/>
          </w:tcPr>
          <w:p w14:paraId="4B65F6C7">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color w:val="auto"/>
                <w:sz w:val="24"/>
                <w:szCs w:val="24"/>
              </w:rPr>
            </w:pPr>
            <w:r>
              <w:rPr>
                <w:rFonts w:hint="default" w:asciiTheme="minorEastAsia" w:hAnsiTheme="minorEastAsia" w:eastAsiaTheme="minorEastAsia"/>
                <w:color w:val="auto"/>
                <w:sz w:val="24"/>
                <w:szCs w:val="24"/>
              </w:rPr>
              <w:t>内 容</w:t>
            </w:r>
          </w:p>
        </w:tc>
        <w:tc>
          <w:tcPr>
            <w:tcW w:w="4860" w:type="dxa"/>
            <w:shd w:val="clear" w:color="auto" w:fill="auto"/>
            <w:vAlign w:val="bottom"/>
          </w:tcPr>
          <w:p w14:paraId="23B18F67">
            <w:pPr>
              <w:keepNext w:val="0"/>
              <w:keepLines w:val="0"/>
              <w:suppressLineNumbers w:val="0"/>
              <w:spacing w:before="0" w:beforeAutospacing="0" w:after="0" w:afterAutospacing="0" w:line="360" w:lineRule="auto"/>
              <w:ind w:left="2120" w:right="0"/>
              <w:rPr>
                <w:rFonts w:hint="default" w:asciiTheme="minorEastAsia" w:hAnsiTheme="minorEastAsia" w:eastAsiaTheme="minorEastAsia"/>
                <w:color w:val="auto"/>
                <w:sz w:val="24"/>
                <w:szCs w:val="24"/>
              </w:rPr>
            </w:pPr>
            <w:r>
              <w:rPr>
                <w:rFonts w:hint="default" w:asciiTheme="minorEastAsia" w:hAnsiTheme="minorEastAsia" w:eastAsiaTheme="minorEastAsia"/>
                <w:color w:val="auto"/>
                <w:sz w:val="24"/>
                <w:szCs w:val="24"/>
              </w:rPr>
              <w:t>标 准</w:t>
            </w:r>
          </w:p>
        </w:tc>
      </w:tr>
      <w:tr w14:paraId="61ACB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 w:hRule="atLeast"/>
        </w:trPr>
        <w:tc>
          <w:tcPr>
            <w:tcW w:w="760" w:type="dxa"/>
            <w:shd w:val="clear" w:color="auto" w:fill="auto"/>
            <w:vAlign w:val="center"/>
          </w:tcPr>
          <w:p w14:paraId="0A007278">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color w:val="auto"/>
                <w:w w:val="99"/>
                <w:sz w:val="24"/>
                <w:szCs w:val="24"/>
              </w:rPr>
            </w:pPr>
            <w:r>
              <w:rPr>
                <w:rFonts w:hint="default" w:asciiTheme="minorEastAsia" w:hAnsiTheme="minorEastAsia" w:eastAsiaTheme="minorEastAsia"/>
                <w:color w:val="auto"/>
                <w:w w:val="99"/>
                <w:sz w:val="24"/>
                <w:szCs w:val="24"/>
              </w:rPr>
              <w:t>1</w:t>
            </w:r>
          </w:p>
        </w:tc>
        <w:tc>
          <w:tcPr>
            <w:tcW w:w="3020" w:type="dxa"/>
            <w:shd w:val="clear" w:color="auto" w:fill="auto"/>
            <w:vAlign w:val="center"/>
          </w:tcPr>
          <w:p w14:paraId="1C6B600E">
            <w:pPr>
              <w:keepNext w:val="0"/>
              <w:keepLines w:val="0"/>
              <w:suppressLineNumbers w:val="0"/>
              <w:spacing w:before="0" w:beforeAutospacing="0" w:after="0" w:afterAutospacing="0" w:line="360" w:lineRule="auto"/>
              <w:ind w:left="0" w:right="0"/>
              <w:rPr>
                <w:rFonts w:hint="default" w:asciiTheme="minorEastAsia" w:hAnsiTheme="minorEastAsia" w:eastAsiaTheme="minorEastAsia"/>
                <w:color w:val="auto"/>
                <w:sz w:val="24"/>
                <w:szCs w:val="24"/>
              </w:rPr>
            </w:pPr>
            <w:r>
              <w:rPr>
                <w:rFonts w:hint="default" w:asciiTheme="minorEastAsia" w:hAnsiTheme="minorEastAsia" w:eastAsiaTheme="minorEastAsia"/>
                <w:color w:val="auto"/>
                <w:sz w:val="24"/>
                <w:szCs w:val="24"/>
              </w:rPr>
              <w:t>投标文件的签署、盖章</w:t>
            </w:r>
          </w:p>
        </w:tc>
        <w:tc>
          <w:tcPr>
            <w:tcW w:w="4860" w:type="dxa"/>
            <w:shd w:val="clear" w:color="auto" w:fill="auto"/>
            <w:vAlign w:val="bottom"/>
          </w:tcPr>
          <w:p w14:paraId="3FDF2DEC">
            <w:pPr>
              <w:keepNext w:val="0"/>
              <w:keepLines w:val="0"/>
              <w:suppressLineNumbers w:val="0"/>
              <w:spacing w:before="0" w:beforeAutospacing="0" w:after="0" w:afterAutospacing="0" w:line="360" w:lineRule="auto"/>
              <w:ind w:left="0" w:right="0"/>
              <w:rPr>
                <w:rFonts w:hint="default" w:asciiTheme="minorEastAsia" w:hAnsiTheme="minorEastAsia" w:eastAsiaTheme="minorEastAsia"/>
                <w:color w:val="auto"/>
                <w:sz w:val="24"/>
                <w:szCs w:val="24"/>
              </w:rPr>
            </w:pPr>
            <w:r>
              <w:rPr>
                <w:rFonts w:hint="default" w:asciiTheme="minorEastAsia" w:hAnsiTheme="minorEastAsia" w:eastAsiaTheme="minorEastAsia"/>
                <w:color w:val="auto"/>
                <w:sz w:val="24"/>
                <w:szCs w:val="24"/>
              </w:rPr>
              <w:t>是否按招标文件要求签署、盖章</w:t>
            </w:r>
            <w:r>
              <w:rPr>
                <w:rFonts w:hint="eastAsia" w:asciiTheme="minorEastAsia" w:hAnsiTheme="minorEastAsia" w:eastAsiaTheme="minorEastAsia"/>
                <w:color w:val="auto"/>
                <w:sz w:val="24"/>
                <w:szCs w:val="24"/>
              </w:rPr>
              <w:t>；</w:t>
            </w:r>
          </w:p>
        </w:tc>
      </w:tr>
      <w:tr w14:paraId="06944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9" w:hRule="atLeast"/>
        </w:trPr>
        <w:tc>
          <w:tcPr>
            <w:tcW w:w="760" w:type="dxa"/>
            <w:shd w:val="clear" w:color="auto" w:fill="auto"/>
            <w:vAlign w:val="center"/>
          </w:tcPr>
          <w:p w14:paraId="255D2C50">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color w:val="auto"/>
                <w:w w:val="99"/>
                <w:sz w:val="24"/>
                <w:szCs w:val="24"/>
              </w:rPr>
            </w:pPr>
            <w:r>
              <w:rPr>
                <w:rFonts w:hint="eastAsia" w:asciiTheme="minorEastAsia" w:hAnsiTheme="minorEastAsia" w:eastAsiaTheme="minorEastAsia"/>
                <w:color w:val="auto"/>
                <w:w w:val="99"/>
                <w:sz w:val="24"/>
                <w:szCs w:val="24"/>
              </w:rPr>
              <w:t>2</w:t>
            </w:r>
          </w:p>
        </w:tc>
        <w:tc>
          <w:tcPr>
            <w:tcW w:w="3020" w:type="dxa"/>
            <w:shd w:val="clear" w:color="auto" w:fill="auto"/>
            <w:vAlign w:val="center"/>
          </w:tcPr>
          <w:p w14:paraId="1324082C">
            <w:pPr>
              <w:keepNext w:val="0"/>
              <w:keepLines w:val="0"/>
              <w:suppressLineNumbers w:val="0"/>
              <w:spacing w:before="0" w:beforeAutospacing="0" w:after="0" w:afterAutospacing="0" w:line="360" w:lineRule="auto"/>
              <w:ind w:left="0" w:right="0"/>
              <w:rPr>
                <w:rFonts w:hint="default" w:asciiTheme="minorEastAsia" w:hAnsiTheme="minorEastAsia" w:eastAsiaTheme="minorEastAsia"/>
                <w:color w:val="auto"/>
                <w:sz w:val="24"/>
                <w:szCs w:val="24"/>
              </w:rPr>
            </w:pPr>
            <w:r>
              <w:rPr>
                <w:rFonts w:hint="default" w:asciiTheme="minorEastAsia" w:hAnsiTheme="minorEastAsia" w:eastAsiaTheme="minorEastAsia"/>
                <w:color w:val="auto"/>
                <w:sz w:val="24"/>
                <w:szCs w:val="24"/>
              </w:rPr>
              <w:t>招标文件规定的实质性条款</w:t>
            </w:r>
          </w:p>
        </w:tc>
        <w:tc>
          <w:tcPr>
            <w:tcW w:w="4860" w:type="dxa"/>
            <w:shd w:val="clear" w:color="auto" w:fill="auto"/>
            <w:vAlign w:val="bottom"/>
          </w:tcPr>
          <w:p w14:paraId="287F397D">
            <w:pPr>
              <w:keepNext w:val="0"/>
              <w:keepLines w:val="0"/>
              <w:suppressLineNumbers w:val="0"/>
              <w:spacing w:before="0" w:beforeAutospacing="0" w:after="0" w:afterAutospacing="0" w:line="360" w:lineRule="auto"/>
              <w:ind w:left="0" w:right="0"/>
              <w:rPr>
                <w:rFonts w:hint="default" w:asciiTheme="minorEastAsia" w:hAnsiTheme="minorEastAsia" w:eastAsiaTheme="minorEastAsia"/>
                <w:color w:val="auto"/>
                <w:sz w:val="24"/>
                <w:szCs w:val="24"/>
              </w:rPr>
            </w:pPr>
            <w:r>
              <w:rPr>
                <w:rFonts w:hint="default" w:asciiTheme="minorEastAsia" w:hAnsiTheme="minorEastAsia" w:eastAsiaTheme="minorEastAsia"/>
                <w:color w:val="auto"/>
                <w:sz w:val="24"/>
                <w:szCs w:val="24"/>
              </w:rPr>
              <w:t>不能满足招标文件中任何一条实质性要求或投标内容不符合相关强制性规定的</w:t>
            </w:r>
            <w:r>
              <w:rPr>
                <w:rFonts w:hint="eastAsia" w:asciiTheme="minorEastAsia" w:hAnsiTheme="minorEastAsia" w:eastAsiaTheme="minorEastAsia"/>
                <w:color w:val="auto"/>
                <w:sz w:val="24"/>
                <w:szCs w:val="24"/>
              </w:rPr>
              <w:t>；</w:t>
            </w:r>
          </w:p>
        </w:tc>
      </w:tr>
      <w:tr w14:paraId="3619A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 w:hRule="atLeast"/>
        </w:trPr>
        <w:tc>
          <w:tcPr>
            <w:tcW w:w="760" w:type="dxa"/>
            <w:shd w:val="clear" w:color="auto" w:fill="auto"/>
            <w:vAlign w:val="center"/>
          </w:tcPr>
          <w:p w14:paraId="24778495">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3</w:t>
            </w:r>
          </w:p>
        </w:tc>
        <w:tc>
          <w:tcPr>
            <w:tcW w:w="3020" w:type="dxa"/>
            <w:shd w:val="clear" w:color="auto" w:fill="auto"/>
            <w:vAlign w:val="center"/>
          </w:tcPr>
          <w:p w14:paraId="2C7288EF">
            <w:pPr>
              <w:keepNext w:val="0"/>
              <w:keepLines w:val="0"/>
              <w:suppressLineNumbers w:val="0"/>
              <w:spacing w:before="0" w:beforeAutospacing="0" w:after="0" w:afterAutospacing="0" w:line="360" w:lineRule="auto"/>
              <w:ind w:left="0" w:right="0"/>
              <w:rPr>
                <w:rFonts w:hint="default" w:asciiTheme="minorEastAsia" w:hAnsiTheme="minorEastAsia" w:eastAsiaTheme="minorEastAsia"/>
                <w:color w:val="auto"/>
                <w:sz w:val="24"/>
                <w:szCs w:val="24"/>
              </w:rPr>
            </w:pPr>
            <w:r>
              <w:rPr>
                <w:rFonts w:hint="default" w:asciiTheme="minorEastAsia" w:hAnsiTheme="minorEastAsia" w:eastAsiaTheme="minorEastAsia"/>
                <w:color w:val="auto"/>
                <w:sz w:val="24"/>
                <w:szCs w:val="24"/>
              </w:rPr>
              <w:t>采购预算或最高限价</w:t>
            </w:r>
          </w:p>
        </w:tc>
        <w:tc>
          <w:tcPr>
            <w:tcW w:w="4860" w:type="dxa"/>
            <w:shd w:val="clear" w:color="auto" w:fill="auto"/>
            <w:vAlign w:val="bottom"/>
          </w:tcPr>
          <w:p w14:paraId="476D62BA">
            <w:pPr>
              <w:keepNext w:val="0"/>
              <w:keepLines w:val="0"/>
              <w:suppressLineNumbers w:val="0"/>
              <w:spacing w:before="0" w:beforeAutospacing="0" w:after="0" w:afterAutospacing="0" w:line="360" w:lineRule="auto"/>
              <w:ind w:left="0" w:right="0"/>
              <w:rPr>
                <w:rFonts w:hint="default" w:asciiTheme="minorEastAsia" w:hAnsiTheme="minorEastAsia" w:eastAsiaTheme="minorEastAsia"/>
                <w:color w:val="auto"/>
                <w:sz w:val="24"/>
                <w:szCs w:val="24"/>
              </w:rPr>
            </w:pPr>
            <w:r>
              <w:rPr>
                <w:rFonts w:hint="default" w:asciiTheme="minorEastAsia" w:hAnsiTheme="minorEastAsia" w:eastAsiaTheme="minorEastAsia"/>
                <w:color w:val="auto"/>
                <w:sz w:val="24"/>
                <w:szCs w:val="24"/>
              </w:rPr>
              <w:t>报价是否超过招标文件中规定的预算金额或者最高限价的；</w:t>
            </w:r>
          </w:p>
        </w:tc>
      </w:tr>
      <w:tr w14:paraId="0DA41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760" w:type="dxa"/>
            <w:shd w:val="clear" w:color="auto" w:fill="auto"/>
            <w:vAlign w:val="center"/>
          </w:tcPr>
          <w:p w14:paraId="7BBD47FA">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4</w:t>
            </w:r>
          </w:p>
        </w:tc>
        <w:tc>
          <w:tcPr>
            <w:tcW w:w="3020" w:type="dxa"/>
            <w:shd w:val="clear" w:color="auto" w:fill="auto"/>
            <w:vAlign w:val="center"/>
          </w:tcPr>
          <w:p w14:paraId="7377503C">
            <w:pPr>
              <w:keepNext w:val="0"/>
              <w:keepLines w:val="0"/>
              <w:suppressLineNumbers w:val="0"/>
              <w:spacing w:before="0" w:beforeAutospacing="0" w:after="0" w:afterAutospacing="0" w:line="360" w:lineRule="auto"/>
              <w:ind w:left="0" w:right="0"/>
              <w:rPr>
                <w:rFonts w:hint="default" w:asciiTheme="minorEastAsia" w:hAnsiTheme="minorEastAsia" w:eastAsiaTheme="minorEastAsia"/>
                <w:color w:val="auto"/>
                <w:sz w:val="24"/>
                <w:szCs w:val="24"/>
              </w:rPr>
            </w:pPr>
            <w:r>
              <w:rPr>
                <w:rFonts w:hint="default" w:asciiTheme="minorEastAsia" w:hAnsiTheme="minorEastAsia" w:eastAsiaTheme="minorEastAsia"/>
                <w:color w:val="auto"/>
                <w:sz w:val="24"/>
                <w:szCs w:val="24"/>
              </w:rPr>
              <w:t>采购人不能接受的附加条件</w:t>
            </w:r>
          </w:p>
        </w:tc>
        <w:tc>
          <w:tcPr>
            <w:tcW w:w="4860" w:type="dxa"/>
            <w:shd w:val="clear" w:color="auto" w:fill="auto"/>
            <w:vAlign w:val="bottom"/>
          </w:tcPr>
          <w:p w14:paraId="65085CB7">
            <w:pPr>
              <w:keepNext w:val="0"/>
              <w:keepLines w:val="0"/>
              <w:suppressLineNumbers w:val="0"/>
              <w:spacing w:before="0" w:beforeAutospacing="0" w:after="0" w:afterAutospacing="0" w:line="360" w:lineRule="auto"/>
              <w:ind w:left="0" w:right="0"/>
              <w:rPr>
                <w:rFonts w:hint="default" w:asciiTheme="minorEastAsia" w:hAnsiTheme="minorEastAsia" w:eastAsiaTheme="minorEastAsia"/>
                <w:color w:val="auto"/>
                <w:sz w:val="24"/>
                <w:szCs w:val="24"/>
              </w:rPr>
            </w:pPr>
            <w:r>
              <w:rPr>
                <w:rFonts w:hint="default" w:asciiTheme="minorEastAsia" w:hAnsiTheme="minorEastAsia" w:eastAsiaTheme="minorEastAsia"/>
                <w:color w:val="auto"/>
                <w:sz w:val="24"/>
                <w:szCs w:val="24"/>
              </w:rPr>
              <w:t>投标文件是含有采购人不能接受的附加条件的</w:t>
            </w:r>
            <w:r>
              <w:rPr>
                <w:rFonts w:hint="eastAsia" w:asciiTheme="minorEastAsia" w:hAnsiTheme="minorEastAsia" w:eastAsiaTheme="minorEastAsia"/>
                <w:color w:val="auto"/>
                <w:sz w:val="24"/>
                <w:szCs w:val="24"/>
              </w:rPr>
              <w:t>；</w:t>
            </w:r>
          </w:p>
        </w:tc>
      </w:tr>
      <w:tr w14:paraId="599E3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0" w:hRule="atLeast"/>
        </w:trPr>
        <w:tc>
          <w:tcPr>
            <w:tcW w:w="760" w:type="dxa"/>
            <w:shd w:val="clear" w:color="auto" w:fill="auto"/>
            <w:vAlign w:val="center"/>
          </w:tcPr>
          <w:p w14:paraId="742FDC90">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5</w:t>
            </w:r>
          </w:p>
        </w:tc>
        <w:tc>
          <w:tcPr>
            <w:tcW w:w="3020" w:type="dxa"/>
            <w:shd w:val="clear" w:color="auto" w:fill="auto"/>
            <w:vAlign w:val="center"/>
          </w:tcPr>
          <w:p w14:paraId="4FE56B07">
            <w:pPr>
              <w:keepNext w:val="0"/>
              <w:keepLines w:val="0"/>
              <w:suppressLineNumbers w:val="0"/>
              <w:spacing w:before="0" w:beforeAutospacing="0" w:after="0" w:afterAutospacing="0" w:line="360" w:lineRule="auto"/>
              <w:ind w:left="0" w:right="0"/>
              <w:rPr>
                <w:rFonts w:hint="default" w:asciiTheme="minorEastAsia" w:hAnsiTheme="minorEastAsia" w:eastAsiaTheme="minorEastAsia"/>
                <w:color w:val="auto"/>
                <w:sz w:val="24"/>
                <w:szCs w:val="24"/>
              </w:rPr>
            </w:pPr>
            <w:r>
              <w:rPr>
                <w:rFonts w:hint="default" w:asciiTheme="minorEastAsia" w:hAnsiTheme="minorEastAsia" w:eastAsiaTheme="minorEastAsia"/>
                <w:color w:val="auto"/>
                <w:sz w:val="24"/>
                <w:szCs w:val="24"/>
              </w:rPr>
              <w:t>法律、法规和招标文件规定的其他无效情形</w:t>
            </w:r>
          </w:p>
        </w:tc>
        <w:tc>
          <w:tcPr>
            <w:tcW w:w="4860" w:type="dxa"/>
            <w:shd w:val="clear" w:color="auto" w:fill="auto"/>
            <w:vAlign w:val="bottom"/>
          </w:tcPr>
          <w:p w14:paraId="4E4C9241">
            <w:pPr>
              <w:keepNext w:val="0"/>
              <w:keepLines w:val="0"/>
              <w:suppressLineNumbers w:val="0"/>
              <w:spacing w:before="0" w:beforeAutospacing="0" w:after="0" w:afterAutospacing="0" w:line="300" w:lineRule="auto"/>
              <w:ind w:left="0" w:right="0"/>
              <w:rPr>
                <w:rFonts w:hint="default"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 xml:space="preserve">1.不同投标人的电子投标文件是否由同一单位或者个人编制； </w:t>
            </w:r>
          </w:p>
          <w:p w14:paraId="4718266A">
            <w:pPr>
              <w:keepNext w:val="0"/>
              <w:keepLines w:val="0"/>
              <w:suppressLineNumbers w:val="0"/>
              <w:spacing w:before="0" w:beforeAutospacing="0" w:after="0" w:afterAutospacing="0" w:line="300" w:lineRule="auto"/>
              <w:ind w:left="0" w:right="0"/>
              <w:rPr>
                <w:rFonts w:hint="default"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 xml:space="preserve">2.不同投标人是否委托同一单位或者个人办理投标事宜； </w:t>
            </w:r>
          </w:p>
          <w:p w14:paraId="22859886">
            <w:pPr>
              <w:keepNext w:val="0"/>
              <w:keepLines w:val="0"/>
              <w:suppressLineNumbers w:val="0"/>
              <w:spacing w:before="0" w:beforeAutospacing="0" w:after="0" w:afterAutospacing="0" w:line="300" w:lineRule="auto"/>
              <w:ind w:left="0" w:right="0"/>
              <w:rPr>
                <w:rFonts w:hint="default"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 xml:space="preserve">3.不同投标人的电子投标文件载明的项目管理成员或者联系人员是否为同一人； </w:t>
            </w:r>
          </w:p>
          <w:p w14:paraId="0E6945C2">
            <w:pPr>
              <w:keepNext w:val="0"/>
              <w:keepLines w:val="0"/>
              <w:suppressLineNumbers w:val="0"/>
              <w:spacing w:before="0" w:beforeAutospacing="0" w:after="0" w:afterAutospacing="0" w:line="300" w:lineRule="auto"/>
              <w:ind w:left="0" w:right="0"/>
              <w:rPr>
                <w:rFonts w:hint="default"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 xml:space="preserve">4.不同投标人的电子投标文件是否异常一致或者投标报价是否呈规律性差异； </w:t>
            </w:r>
          </w:p>
          <w:p w14:paraId="566B8C9D">
            <w:pPr>
              <w:keepNext w:val="0"/>
              <w:keepLines w:val="0"/>
              <w:suppressLineNumbers w:val="0"/>
              <w:spacing w:before="0" w:beforeAutospacing="0" w:after="0" w:afterAutospacing="0" w:line="300" w:lineRule="auto"/>
              <w:ind w:left="0" w:right="0"/>
              <w:rPr>
                <w:rFonts w:hint="default"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 xml:space="preserve">5.不同投标人的电子投标文件是否相互混装； </w:t>
            </w:r>
          </w:p>
          <w:p w14:paraId="0B9EC80E">
            <w:pPr>
              <w:keepNext w:val="0"/>
              <w:keepLines w:val="0"/>
              <w:suppressLineNumbers w:val="0"/>
              <w:spacing w:before="0" w:beforeAutospacing="0" w:after="0" w:afterAutospacing="0" w:line="300" w:lineRule="auto"/>
              <w:ind w:left="0" w:right="0"/>
              <w:rPr>
                <w:rFonts w:hint="default"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6. 其他无效情形。</w:t>
            </w:r>
          </w:p>
        </w:tc>
      </w:tr>
    </w:tbl>
    <w:p w14:paraId="6F39CA74">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lang w:val="en-US" w:eastAsia="zh-CN"/>
        </w:rPr>
        <w:t>5.</w:t>
      </w:r>
      <w:r>
        <w:rPr>
          <w:rFonts w:hint="eastAsia" w:asciiTheme="minorEastAsia" w:hAnsiTheme="minorEastAsia" w:eastAsiaTheme="minorEastAsia"/>
          <w:color w:val="auto"/>
          <w:sz w:val="24"/>
          <w:szCs w:val="24"/>
        </w:rPr>
        <w:t>评委独立评审后，评委会对投标人某项指标如有不同意见，按照少数服从多数的原则，确定该项指标是否通过。符合初审指标及评审指标通过标准的，为有效投标。</w:t>
      </w:r>
    </w:p>
    <w:p w14:paraId="37F2088C">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lang w:val="en-US" w:eastAsia="zh-CN"/>
        </w:rPr>
        <w:t>6</w:t>
      </w:r>
      <w:r>
        <w:rPr>
          <w:rFonts w:asciiTheme="minorEastAsia" w:hAnsiTheme="minorEastAsia" w:eastAsiaTheme="minorEastAsia"/>
          <w:color w:val="auto"/>
          <w:sz w:val="24"/>
          <w:szCs w:val="24"/>
        </w:rPr>
        <w:t>.</w:t>
      </w:r>
      <w:r>
        <w:rPr>
          <w:rFonts w:hint="eastAsia" w:asciiTheme="minorEastAsia" w:hAnsiTheme="minorEastAsia" w:eastAsiaTheme="minorEastAsia"/>
          <w:color w:val="auto"/>
          <w:sz w:val="24"/>
          <w:szCs w:val="24"/>
        </w:rPr>
        <w:t>评委会在评标过程中发现的问题，应当及时作出处理或者向采购人提出处理建议，并作书面记录。</w:t>
      </w:r>
    </w:p>
    <w:p w14:paraId="27F97569">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lang w:val="en-US" w:eastAsia="zh-CN"/>
        </w:rPr>
        <w:t>7</w:t>
      </w:r>
      <w:r>
        <w:rPr>
          <w:rFonts w:asciiTheme="minorEastAsia" w:hAnsiTheme="minorEastAsia" w:eastAsiaTheme="minorEastAsia"/>
          <w:color w:val="auto"/>
          <w:sz w:val="24"/>
          <w:szCs w:val="24"/>
        </w:rPr>
        <w:t>.</w:t>
      </w:r>
      <w:r>
        <w:rPr>
          <w:rFonts w:hint="eastAsia" w:asciiTheme="minorEastAsia" w:hAnsiTheme="minorEastAsia" w:eastAsiaTheme="minorEastAsia"/>
          <w:color w:val="auto"/>
          <w:sz w:val="24"/>
          <w:szCs w:val="24"/>
        </w:rPr>
        <w:t>在评审过程中，评委会发现投标人的报价或者某些分项报价明显不合理或者低于成本，有可能影响商品质量和不能诚信履约的，应当要求其在规定的期限内提供书面文件予以解释说明，并提交相关证明材料；否则，评委会可以取消该投标人的中标候选资格，按顺序由排在后面的中标候选人递补，以此类推。</w:t>
      </w:r>
    </w:p>
    <w:p w14:paraId="3B040776">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lang w:val="en-US" w:eastAsia="zh-CN"/>
        </w:rPr>
        <w:t>8</w:t>
      </w:r>
      <w:r>
        <w:rPr>
          <w:rFonts w:asciiTheme="minorEastAsia" w:hAnsiTheme="minorEastAsia" w:eastAsiaTheme="minorEastAsia"/>
          <w:color w:val="auto"/>
          <w:sz w:val="24"/>
          <w:szCs w:val="24"/>
        </w:rPr>
        <w:t>.</w:t>
      </w:r>
      <w:r>
        <w:rPr>
          <w:rFonts w:hint="eastAsia" w:asciiTheme="minorEastAsia" w:hAnsiTheme="minorEastAsia" w:eastAsiaTheme="minorEastAsia"/>
          <w:color w:val="auto"/>
          <w:sz w:val="24"/>
          <w:szCs w:val="24"/>
        </w:rPr>
        <w:t>投标人投标报价与公布的预算价（或控制价)相比降幅过小，或投标人投标报价明显缺乏竞争性的，评委会可以否决所有投标。</w:t>
      </w:r>
    </w:p>
    <w:p w14:paraId="3E07A313">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lang w:val="en-US" w:eastAsia="zh-CN"/>
        </w:rPr>
        <w:t>9</w:t>
      </w:r>
      <w:r>
        <w:rPr>
          <w:rFonts w:asciiTheme="minorEastAsia" w:hAnsiTheme="minorEastAsia" w:eastAsiaTheme="minorEastAsia"/>
          <w:color w:val="auto"/>
          <w:sz w:val="24"/>
          <w:szCs w:val="24"/>
        </w:rPr>
        <w:t>.</w:t>
      </w:r>
      <w:r>
        <w:rPr>
          <w:rFonts w:hint="eastAsia" w:asciiTheme="minorEastAsia" w:hAnsiTheme="minorEastAsia" w:eastAsiaTheme="minorEastAsia"/>
          <w:color w:val="auto"/>
          <w:sz w:val="24"/>
          <w:szCs w:val="24"/>
        </w:rPr>
        <w:t>评标后，评委会全体成员及监督员均须在评审表上签字。</w:t>
      </w:r>
    </w:p>
    <w:p w14:paraId="0D1CBC2A">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lang w:val="en-US" w:eastAsia="zh-CN"/>
        </w:rPr>
        <w:t>10</w:t>
      </w:r>
      <w:r>
        <w:rPr>
          <w:rFonts w:asciiTheme="minorEastAsia" w:hAnsiTheme="minorEastAsia" w:eastAsiaTheme="minorEastAsia"/>
          <w:color w:val="auto"/>
          <w:sz w:val="24"/>
          <w:szCs w:val="24"/>
        </w:rPr>
        <w:t>.</w:t>
      </w:r>
      <w:r>
        <w:rPr>
          <w:rFonts w:hint="eastAsia" w:asciiTheme="minorEastAsia" w:hAnsiTheme="minorEastAsia" w:eastAsiaTheme="minorEastAsia"/>
          <w:color w:val="auto"/>
          <w:sz w:val="24"/>
          <w:szCs w:val="24"/>
        </w:rPr>
        <w:t>评委会和评标工作人员应严格遵守国家的法律、法规和规章制度；严格按照本次招标文件进行评标；公正廉洁、不徇私情，不得损害国家利益；保护招、投标人的合法权益。</w:t>
      </w:r>
    </w:p>
    <w:p w14:paraId="786621B7">
      <w:pPr>
        <w:spacing w:line="360" w:lineRule="auto"/>
        <w:ind w:firstLine="480" w:firstLineChars="200"/>
        <w:rPr>
          <w:rFonts w:asciiTheme="minorEastAsia" w:hAnsiTheme="minorEastAsia" w:eastAsiaTheme="minorEastAsia"/>
          <w:color w:val="auto"/>
        </w:rPr>
        <w:sectPr>
          <w:footerReference r:id="rId11" w:type="default"/>
          <w:pgSz w:w="11906" w:h="16838"/>
          <w:pgMar w:top="1658" w:right="1287" w:bottom="1326" w:left="1701" w:header="851" w:footer="992" w:gutter="0"/>
          <w:pgNumType w:fmt="decimal"/>
          <w:cols w:space="720" w:num="1"/>
          <w:docGrid w:type="lines" w:linePitch="332" w:charSpace="0"/>
        </w:sectPr>
      </w:pPr>
      <w:r>
        <w:rPr>
          <w:rFonts w:asciiTheme="minorEastAsia" w:hAnsiTheme="minorEastAsia" w:eastAsiaTheme="minorEastAsia"/>
          <w:color w:val="auto"/>
          <w:sz w:val="24"/>
          <w:szCs w:val="24"/>
        </w:rPr>
        <w:t>11.</w:t>
      </w:r>
      <w:r>
        <w:rPr>
          <w:rFonts w:hint="eastAsia" w:asciiTheme="minorEastAsia" w:hAnsiTheme="minorEastAsia" w:eastAsiaTheme="minorEastAsia"/>
          <w:color w:val="auto"/>
          <w:sz w:val="24"/>
          <w:szCs w:val="24"/>
        </w:rPr>
        <w:t>在评标过程中，评委及其他评标工作人员必须对评标情况严格保密，任何人不得将评标情况透露给与投标人有关的单位和个人。如有违反评标纪律的情况发生，将依据《中华人民共和国政府采购法》及其他有关法律法规的规定，追究有关当事人的责任。</w:t>
      </w:r>
    </w:p>
    <w:p w14:paraId="29C61998">
      <w:pPr>
        <w:rPr>
          <w:rFonts w:hint="eastAsia" w:ascii="宋体" w:hAnsi="宋体" w:eastAsia="宋体" w:cs="Times New Roman"/>
          <w:b/>
          <w:color w:val="auto"/>
          <w:sz w:val="44"/>
          <w:szCs w:val="44"/>
        </w:rPr>
      </w:pPr>
    </w:p>
    <w:p w14:paraId="78B9BD0C">
      <w:pPr>
        <w:rPr>
          <w:rFonts w:hint="eastAsia" w:ascii="宋体" w:hAnsi="宋体" w:eastAsia="宋体" w:cs="Times New Roman"/>
          <w:b/>
          <w:color w:val="auto"/>
          <w:sz w:val="44"/>
          <w:szCs w:val="44"/>
        </w:rPr>
      </w:pPr>
    </w:p>
    <w:p w14:paraId="2395D9C7">
      <w:pPr>
        <w:rPr>
          <w:rFonts w:hint="eastAsia" w:ascii="宋体" w:hAnsi="宋体" w:eastAsia="宋体" w:cs="Times New Roman"/>
          <w:b/>
          <w:color w:val="auto"/>
          <w:sz w:val="44"/>
          <w:szCs w:val="44"/>
        </w:rPr>
      </w:pPr>
    </w:p>
    <w:p w14:paraId="3FCA27E3">
      <w:pPr>
        <w:spacing w:line="480" w:lineRule="auto"/>
        <w:jc w:val="center"/>
        <w:rPr>
          <w:rFonts w:hint="default" w:ascii="宋体" w:hAnsi="宋体" w:eastAsia="宋体" w:cs="Times New Roman"/>
          <w:b/>
          <w:color w:val="auto"/>
          <w:sz w:val="52"/>
          <w:szCs w:val="52"/>
          <w:lang w:val="en-US" w:eastAsia="zh-CN"/>
        </w:rPr>
      </w:pPr>
      <w:r>
        <w:rPr>
          <w:rFonts w:hint="eastAsia" w:ascii="宋体" w:hAnsi="宋体" w:eastAsia="宋体" w:cs="Times New Roman"/>
          <w:b/>
          <w:color w:val="auto"/>
          <w:sz w:val="52"/>
          <w:szCs w:val="52"/>
        </w:rPr>
        <w:t>甘肃省妇幼保健院(甘肃省中心医院)医用耗材、</w:t>
      </w:r>
      <w:r>
        <w:rPr>
          <w:rFonts w:ascii="宋体" w:hAnsi="宋体" w:eastAsia="宋体" w:cs="Times New Roman"/>
          <w:b/>
          <w:color w:val="auto"/>
          <w:sz w:val="52"/>
          <w:szCs w:val="52"/>
        </w:rPr>
        <w:t>试剂</w:t>
      </w:r>
      <w:r>
        <w:rPr>
          <w:rFonts w:hint="eastAsia" w:ascii="宋体" w:hAnsi="宋体" w:eastAsia="宋体" w:cs="Times New Roman"/>
          <w:b/>
          <w:color w:val="auto"/>
          <w:sz w:val="52"/>
          <w:szCs w:val="52"/>
        </w:rPr>
        <w:t>采购合同</w:t>
      </w:r>
      <w:r>
        <w:rPr>
          <w:rFonts w:hint="eastAsia" w:ascii="宋体" w:hAnsi="宋体" w:eastAsia="宋体" w:cs="Times New Roman"/>
          <w:b/>
          <w:color w:val="auto"/>
          <w:sz w:val="52"/>
          <w:szCs w:val="52"/>
          <w:lang w:eastAsia="zh-CN"/>
        </w:rPr>
        <w:t>（</w:t>
      </w:r>
      <w:r>
        <w:rPr>
          <w:rFonts w:hint="eastAsia" w:ascii="宋体" w:hAnsi="宋体" w:eastAsia="宋体" w:cs="Times New Roman"/>
          <w:b/>
          <w:color w:val="auto"/>
          <w:sz w:val="52"/>
          <w:szCs w:val="52"/>
          <w:lang w:val="en-US" w:eastAsia="zh-CN"/>
        </w:rPr>
        <w:t>阳采）</w:t>
      </w:r>
    </w:p>
    <w:p w14:paraId="5A3109B4">
      <w:pPr>
        <w:spacing w:line="600" w:lineRule="auto"/>
        <w:ind w:left="630" w:leftChars="300"/>
        <w:jc w:val="left"/>
        <w:rPr>
          <w:rFonts w:hint="eastAsia" w:ascii="宋体" w:hAnsi="宋体" w:eastAsia="宋体" w:cs="Times New Roman"/>
          <w:color w:val="auto"/>
          <w:sz w:val="36"/>
          <w:szCs w:val="36"/>
        </w:rPr>
      </w:pPr>
    </w:p>
    <w:p w14:paraId="4A95C8A7">
      <w:pPr>
        <w:spacing w:line="600" w:lineRule="auto"/>
        <w:ind w:left="630" w:leftChars="300"/>
        <w:jc w:val="left"/>
        <w:rPr>
          <w:rFonts w:hint="eastAsia" w:ascii="宋体" w:hAnsi="宋体" w:eastAsia="宋体" w:cs="Times New Roman"/>
          <w:color w:val="auto"/>
          <w:sz w:val="36"/>
          <w:szCs w:val="36"/>
        </w:rPr>
      </w:pPr>
    </w:p>
    <w:p w14:paraId="219CD655">
      <w:pPr>
        <w:spacing w:line="600" w:lineRule="auto"/>
        <w:ind w:left="630" w:leftChars="300"/>
        <w:jc w:val="left"/>
        <w:rPr>
          <w:rFonts w:hint="eastAsia" w:ascii="宋体" w:hAnsi="宋体" w:eastAsia="宋体" w:cs="Times New Roman"/>
          <w:color w:val="auto"/>
          <w:sz w:val="36"/>
          <w:szCs w:val="36"/>
        </w:rPr>
      </w:pPr>
      <w:r>
        <w:rPr>
          <w:rFonts w:hint="eastAsia" w:ascii="宋体" w:hAnsi="宋体" w:eastAsia="宋体" w:cs="Times New Roman"/>
          <w:color w:val="auto"/>
          <w:sz w:val="36"/>
          <w:szCs w:val="36"/>
        </w:rPr>
        <w:t xml:space="preserve">   合同号：</w:t>
      </w:r>
    </w:p>
    <w:p w14:paraId="2EA31CBF">
      <w:pPr>
        <w:spacing w:line="600" w:lineRule="auto"/>
        <w:ind w:left="1260" w:leftChars="600"/>
        <w:jc w:val="left"/>
        <w:rPr>
          <w:rFonts w:hint="eastAsia" w:ascii="宋体" w:hAnsi="宋体" w:eastAsia="宋体" w:cs="Times New Roman"/>
          <w:color w:val="auto"/>
          <w:sz w:val="36"/>
          <w:szCs w:val="36"/>
        </w:rPr>
      </w:pPr>
      <w:r>
        <w:rPr>
          <w:rFonts w:hint="eastAsia" w:ascii="宋体" w:hAnsi="宋体" w:eastAsia="宋体" w:cs="Times New Roman"/>
          <w:color w:val="auto"/>
          <w:sz w:val="36"/>
          <w:szCs w:val="36"/>
        </w:rPr>
        <w:t>项目名称:</w:t>
      </w:r>
    </w:p>
    <w:p w14:paraId="45C1F27B">
      <w:pPr>
        <w:spacing w:line="600" w:lineRule="auto"/>
        <w:ind w:left="1260" w:leftChars="600"/>
        <w:jc w:val="left"/>
        <w:rPr>
          <w:rFonts w:hint="eastAsia" w:ascii="宋体" w:hAnsi="宋体" w:eastAsia="宋体" w:cs="Times New Roman"/>
          <w:color w:val="auto"/>
          <w:sz w:val="36"/>
          <w:szCs w:val="36"/>
        </w:rPr>
      </w:pPr>
      <w:r>
        <w:rPr>
          <w:rFonts w:hint="eastAsia" w:ascii="宋体" w:hAnsi="宋体" w:eastAsia="宋体" w:cs="Times New Roman"/>
          <w:color w:val="auto"/>
          <w:sz w:val="36"/>
          <w:szCs w:val="36"/>
        </w:rPr>
        <w:t>招标文件编号:</w:t>
      </w:r>
    </w:p>
    <w:p w14:paraId="3EC0AE33">
      <w:pPr>
        <w:spacing w:line="600" w:lineRule="auto"/>
        <w:ind w:left="1260" w:leftChars="600"/>
        <w:jc w:val="left"/>
        <w:rPr>
          <w:rFonts w:hint="eastAsia" w:ascii="宋体" w:hAnsi="宋体" w:eastAsia="宋体" w:cs="Times New Roman"/>
          <w:color w:val="auto"/>
          <w:sz w:val="36"/>
          <w:szCs w:val="36"/>
        </w:rPr>
      </w:pPr>
      <w:r>
        <w:rPr>
          <w:rFonts w:hint="eastAsia" w:ascii="宋体" w:hAnsi="宋体" w:eastAsia="宋体" w:cs="Times New Roman"/>
          <w:color w:val="auto"/>
          <w:sz w:val="36"/>
          <w:szCs w:val="36"/>
        </w:rPr>
        <w:t>甲方:甘肃省妇幼保健院(甘肃省中心医院)</w:t>
      </w:r>
    </w:p>
    <w:p w14:paraId="67771830">
      <w:pPr>
        <w:spacing w:line="600" w:lineRule="auto"/>
        <w:ind w:left="1260" w:leftChars="600"/>
        <w:jc w:val="left"/>
        <w:rPr>
          <w:rFonts w:ascii="Calibri" w:hAnsi="Calibri" w:eastAsia="宋体" w:cs="Times New Roman"/>
          <w:color w:val="auto"/>
          <w:sz w:val="36"/>
          <w:szCs w:val="36"/>
        </w:rPr>
      </w:pPr>
      <w:r>
        <w:rPr>
          <w:rFonts w:hint="eastAsia" w:ascii="宋体" w:hAnsi="宋体" w:eastAsia="宋体" w:cs="Times New Roman"/>
          <w:color w:val="auto"/>
          <w:sz w:val="36"/>
          <w:szCs w:val="36"/>
        </w:rPr>
        <w:t>乙方:</w:t>
      </w:r>
    </w:p>
    <w:p w14:paraId="2289A652">
      <w:pPr>
        <w:spacing w:after="120" w:line="792" w:lineRule="exact"/>
        <w:jc w:val="center"/>
        <w:rPr>
          <w:rFonts w:hint="eastAsia" w:cs="Times New Roman" w:asciiTheme="minorEastAsia" w:hAnsiTheme="minorEastAsia"/>
          <w:color w:val="auto"/>
          <w:sz w:val="32"/>
          <w:szCs w:val="32"/>
        </w:rPr>
      </w:pPr>
    </w:p>
    <w:p w14:paraId="1D4867B0">
      <w:pPr>
        <w:widowControl/>
        <w:jc w:val="left"/>
        <w:rPr>
          <w:rFonts w:hint="eastAsia" w:cs="Times New Roman" w:asciiTheme="minorEastAsia" w:hAnsiTheme="minorEastAsia"/>
          <w:color w:val="auto"/>
          <w:sz w:val="32"/>
          <w:szCs w:val="32"/>
        </w:rPr>
        <w:sectPr>
          <w:footerReference r:id="rId12" w:type="default"/>
          <w:pgSz w:w="11900" w:h="16840"/>
          <w:pgMar w:top="1440" w:right="1080" w:bottom="1440" w:left="1080" w:header="0" w:footer="800" w:gutter="0"/>
          <w:cols w:space="420" w:num="1"/>
          <w:docGrid w:linePitch="286" w:charSpace="0"/>
        </w:sectPr>
      </w:pPr>
    </w:p>
    <w:p w14:paraId="267E53DE">
      <w:pPr>
        <w:spacing w:after="120" w:line="792" w:lineRule="exact"/>
        <w:jc w:val="center"/>
        <w:rPr>
          <w:rFonts w:hint="eastAsia" w:cs="Times New Roman" w:asciiTheme="minorEastAsia" w:hAnsiTheme="minorEastAsia"/>
          <w:color w:val="auto"/>
          <w:sz w:val="32"/>
          <w:szCs w:val="32"/>
        </w:rPr>
      </w:pPr>
      <w:r>
        <w:rPr>
          <w:rFonts w:hint="eastAsia" w:cs="Times New Roman" w:asciiTheme="minorEastAsia" w:hAnsiTheme="minorEastAsia"/>
          <w:color w:val="auto"/>
          <w:sz w:val="32"/>
          <w:szCs w:val="32"/>
        </w:rPr>
        <w:t>甘肃省妇幼保健院（甘肃省</w:t>
      </w:r>
      <w:r>
        <w:rPr>
          <w:rFonts w:cs="Times New Roman" w:asciiTheme="minorEastAsia" w:hAnsiTheme="minorEastAsia"/>
          <w:color w:val="auto"/>
          <w:sz w:val="32"/>
          <w:szCs w:val="32"/>
        </w:rPr>
        <w:t>中心医院</w:t>
      </w:r>
      <w:r>
        <w:rPr>
          <w:rFonts w:hint="eastAsia" w:cs="Times New Roman" w:asciiTheme="minorEastAsia" w:hAnsiTheme="minorEastAsia"/>
          <w:color w:val="auto"/>
          <w:sz w:val="32"/>
          <w:szCs w:val="32"/>
        </w:rPr>
        <w:t>）医用耗材、</w:t>
      </w:r>
      <w:r>
        <w:rPr>
          <w:rFonts w:cs="Times New Roman" w:asciiTheme="minorEastAsia" w:hAnsiTheme="minorEastAsia"/>
          <w:color w:val="auto"/>
          <w:sz w:val="32"/>
          <w:szCs w:val="32"/>
        </w:rPr>
        <w:t>试剂</w:t>
      </w:r>
      <w:r>
        <w:rPr>
          <w:rFonts w:hint="eastAsia" w:cs="Times New Roman" w:asciiTheme="minorEastAsia" w:hAnsiTheme="minorEastAsia"/>
          <w:color w:val="auto"/>
          <w:sz w:val="32"/>
          <w:szCs w:val="32"/>
        </w:rPr>
        <w:t>采购合同</w:t>
      </w:r>
    </w:p>
    <w:p w14:paraId="11A692CF">
      <w:pPr>
        <w:spacing w:line="360" w:lineRule="auto"/>
        <w:rPr>
          <w:rFonts w:hint="eastAsia" w:ascii="宋体" w:hAnsi="宋体" w:eastAsia="宋体"/>
          <w:color w:val="auto"/>
          <w:sz w:val="24"/>
          <w:szCs w:val="24"/>
        </w:rPr>
      </w:pPr>
      <w:r>
        <w:rPr>
          <w:rFonts w:ascii="宋体" w:hAnsi="宋体" w:eastAsia="宋体" w:cs="Times New Roman"/>
          <w:b/>
          <w:color w:val="auto"/>
          <w:szCs w:val="20"/>
        </w:rPr>
        <w:t>甲方：</w:t>
      </w:r>
      <w:r>
        <w:rPr>
          <w:rFonts w:ascii="宋体" w:hAnsi="宋体" w:eastAsia="宋体"/>
          <w:color w:val="auto"/>
          <w:sz w:val="24"/>
          <w:szCs w:val="24"/>
        </w:rPr>
        <w:t xml:space="preserve"> </w:t>
      </w:r>
      <w:r>
        <w:rPr>
          <w:rFonts w:hint="eastAsia" w:ascii="宋体" w:hAnsi="宋体" w:eastAsia="宋体"/>
          <w:color w:val="auto"/>
          <w:sz w:val="24"/>
          <w:szCs w:val="24"/>
        </w:rPr>
        <w:t>甘肃省妇幼保健院（甘肃省</w:t>
      </w:r>
      <w:r>
        <w:rPr>
          <w:rFonts w:ascii="宋体" w:hAnsi="宋体" w:eastAsia="宋体"/>
          <w:color w:val="auto"/>
          <w:sz w:val="24"/>
          <w:szCs w:val="24"/>
        </w:rPr>
        <w:t>中心医院</w:t>
      </w:r>
      <w:r>
        <w:rPr>
          <w:rFonts w:hint="eastAsia" w:ascii="宋体" w:hAnsi="宋体" w:eastAsia="宋体"/>
          <w:color w:val="auto"/>
          <w:sz w:val="24"/>
          <w:szCs w:val="24"/>
        </w:rPr>
        <w:t>）</w:t>
      </w:r>
    </w:p>
    <w:p w14:paraId="6B2478E3">
      <w:pPr>
        <w:spacing w:line="360" w:lineRule="auto"/>
        <w:rPr>
          <w:rFonts w:hint="eastAsia" w:ascii="宋体" w:hAnsi="宋体" w:eastAsia="宋体"/>
          <w:color w:val="auto"/>
          <w:sz w:val="24"/>
          <w:szCs w:val="24"/>
        </w:rPr>
      </w:pPr>
      <w:r>
        <w:rPr>
          <w:rFonts w:ascii="宋体" w:hAnsi="宋体" w:eastAsia="宋体" w:cs="Times New Roman"/>
          <w:b/>
          <w:color w:val="auto"/>
          <w:szCs w:val="20"/>
        </w:rPr>
        <w:t>乙方：</w:t>
      </w:r>
      <w:r>
        <w:rPr>
          <w:rFonts w:ascii="宋体" w:hAnsi="宋体" w:eastAsia="宋体"/>
          <w:color w:val="auto"/>
          <w:sz w:val="24"/>
          <w:szCs w:val="24"/>
        </w:rPr>
        <w:t xml:space="preserve"> </w:t>
      </w:r>
    </w:p>
    <w:p w14:paraId="5D2A165F">
      <w:pPr>
        <w:spacing w:line="360" w:lineRule="auto"/>
        <w:rPr>
          <w:rFonts w:hint="eastAsia" w:ascii="宋体" w:hAnsi="宋体" w:eastAsia="宋体"/>
          <w:color w:val="auto"/>
          <w:sz w:val="24"/>
          <w:szCs w:val="24"/>
        </w:rPr>
      </w:pPr>
      <w:r>
        <w:rPr>
          <w:rFonts w:ascii="宋体" w:hAnsi="宋体" w:eastAsia="宋体" w:cs="Times New Roman"/>
          <w:b/>
          <w:color w:val="auto"/>
          <w:szCs w:val="20"/>
        </w:rPr>
        <w:t>签</w:t>
      </w:r>
      <w:r>
        <w:rPr>
          <w:rFonts w:hint="eastAsia" w:ascii="宋体" w:hAnsi="宋体" w:eastAsia="宋体" w:cs="Times New Roman"/>
          <w:b/>
          <w:color w:val="auto"/>
          <w:szCs w:val="20"/>
        </w:rPr>
        <w:t>定</w:t>
      </w:r>
      <w:r>
        <w:rPr>
          <w:rFonts w:ascii="宋体" w:hAnsi="宋体" w:eastAsia="宋体" w:cs="Times New Roman"/>
          <w:b/>
          <w:color w:val="auto"/>
          <w:szCs w:val="20"/>
        </w:rPr>
        <w:t xml:space="preserve">地点： </w:t>
      </w:r>
      <w:r>
        <w:rPr>
          <w:rFonts w:hint="eastAsia" w:ascii="宋体" w:hAnsi="宋体" w:eastAsia="宋体" w:cs="Times New Roman"/>
          <w:color w:val="auto"/>
          <w:szCs w:val="20"/>
        </w:rPr>
        <w:t>兰州市</w:t>
      </w:r>
    </w:p>
    <w:p w14:paraId="4EB3776C">
      <w:pPr>
        <w:spacing w:after="20" w:line="360" w:lineRule="auto"/>
        <w:ind w:firstLine="420" w:firstLineChars="200"/>
        <w:rPr>
          <w:rFonts w:hint="eastAsia" w:ascii="宋体" w:hAnsi="宋体" w:eastAsia="宋体"/>
          <w:color w:val="auto"/>
          <w:szCs w:val="21"/>
        </w:rPr>
      </w:pPr>
      <w:r>
        <w:rPr>
          <w:rFonts w:ascii="宋体" w:hAnsi="宋体" w:eastAsia="宋体"/>
          <w:color w:val="auto"/>
          <w:szCs w:val="21"/>
        </w:rPr>
        <w:t>为了明确双方的权益和义务，按照《中华人民共和国</w:t>
      </w:r>
      <w:r>
        <w:rPr>
          <w:rFonts w:hint="eastAsia" w:ascii="宋体" w:hAnsi="宋体" w:eastAsia="宋体"/>
          <w:color w:val="auto"/>
          <w:szCs w:val="21"/>
        </w:rPr>
        <w:t>民法典</w:t>
      </w:r>
      <w:r>
        <w:rPr>
          <w:rFonts w:ascii="宋体" w:hAnsi="宋体" w:eastAsia="宋体"/>
          <w:color w:val="auto"/>
          <w:szCs w:val="21"/>
        </w:rPr>
        <w:t>》和有关法律法规的要求，根据双方协商签订如下合同：</w:t>
      </w:r>
    </w:p>
    <w:p w14:paraId="49060852">
      <w:pPr>
        <w:spacing w:after="20" w:line="360" w:lineRule="auto"/>
        <w:rPr>
          <w:rFonts w:hint="eastAsia" w:ascii="宋体" w:hAnsi="宋体" w:eastAsia="宋体"/>
          <w:b/>
          <w:bCs/>
          <w:color w:val="auto"/>
          <w:szCs w:val="21"/>
        </w:rPr>
      </w:pPr>
      <w:r>
        <w:rPr>
          <w:rFonts w:ascii="宋体" w:hAnsi="宋体" w:eastAsia="宋体"/>
          <w:b/>
          <w:bCs/>
          <w:color w:val="auto"/>
          <w:szCs w:val="21"/>
        </w:rPr>
        <w:t>一、医用耗材、试剂清单</w:t>
      </w:r>
    </w:p>
    <w:tbl>
      <w:tblPr>
        <w:tblStyle w:val="34"/>
        <w:tblW w:w="108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302"/>
        <w:gridCol w:w="1020"/>
        <w:gridCol w:w="1207"/>
        <w:gridCol w:w="1064"/>
        <w:gridCol w:w="922"/>
        <w:gridCol w:w="561"/>
        <w:gridCol w:w="1061"/>
        <w:gridCol w:w="1938"/>
        <w:gridCol w:w="1784"/>
      </w:tblGrid>
      <w:tr w14:paraId="63FA8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67" w:hRule="atLeast"/>
          <w:jc w:val="center"/>
        </w:trPr>
        <w:tc>
          <w:tcPr>
            <w:tcW w:w="1302" w:type="dxa"/>
            <w:vAlign w:val="center"/>
          </w:tcPr>
          <w:p w14:paraId="6E8DD256">
            <w:pPr>
              <w:keepNext w:val="0"/>
              <w:keepLines w:val="0"/>
              <w:suppressLineNumbers w:val="0"/>
              <w:spacing w:before="0" w:beforeAutospacing="0" w:after="0" w:afterAutospacing="0" w:line="360" w:lineRule="auto"/>
              <w:ind w:left="0" w:right="0"/>
              <w:jc w:val="center"/>
              <w:rPr>
                <w:rFonts w:hint="eastAsia" w:ascii="宋体" w:hAnsi="宋体" w:eastAsia="宋体"/>
                <w:b/>
                <w:color w:val="auto"/>
                <w:szCs w:val="21"/>
              </w:rPr>
            </w:pPr>
            <w:r>
              <w:rPr>
                <w:rFonts w:hint="eastAsia" w:ascii="宋体" w:hAnsi="宋体" w:eastAsia="宋体"/>
                <w:b/>
                <w:color w:val="auto"/>
                <w:szCs w:val="21"/>
              </w:rPr>
              <w:t>产品名称</w:t>
            </w:r>
          </w:p>
        </w:tc>
        <w:tc>
          <w:tcPr>
            <w:tcW w:w="1020" w:type="dxa"/>
            <w:vAlign w:val="center"/>
          </w:tcPr>
          <w:p w14:paraId="6400897F">
            <w:pPr>
              <w:keepNext w:val="0"/>
              <w:keepLines w:val="0"/>
              <w:suppressLineNumbers w:val="0"/>
              <w:spacing w:before="0" w:beforeAutospacing="0" w:after="0" w:afterAutospacing="0" w:line="360" w:lineRule="auto"/>
              <w:ind w:left="0" w:right="0"/>
              <w:jc w:val="center"/>
              <w:rPr>
                <w:rFonts w:hint="eastAsia" w:ascii="宋体" w:hAnsi="宋体" w:eastAsia="宋体"/>
                <w:b/>
                <w:color w:val="auto"/>
                <w:szCs w:val="21"/>
              </w:rPr>
            </w:pPr>
            <w:r>
              <w:rPr>
                <w:rFonts w:hint="eastAsia" w:ascii="宋体" w:hAnsi="宋体" w:eastAsia="宋体"/>
                <w:b/>
                <w:color w:val="auto"/>
                <w:szCs w:val="21"/>
              </w:rPr>
              <w:t>注册证号</w:t>
            </w:r>
          </w:p>
        </w:tc>
        <w:tc>
          <w:tcPr>
            <w:tcW w:w="1207" w:type="dxa"/>
            <w:vAlign w:val="center"/>
          </w:tcPr>
          <w:p w14:paraId="5442B2B9">
            <w:pPr>
              <w:keepNext w:val="0"/>
              <w:keepLines w:val="0"/>
              <w:suppressLineNumbers w:val="0"/>
              <w:spacing w:before="0" w:beforeAutospacing="0" w:after="0" w:afterAutospacing="0" w:line="360" w:lineRule="auto"/>
              <w:ind w:left="0" w:right="0"/>
              <w:jc w:val="center"/>
              <w:rPr>
                <w:rFonts w:hint="eastAsia" w:ascii="宋体" w:hAnsi="宋体" w:eastAsia="宋体"/>
                <w:b/>
                <w:color w:val="auto"/>
                <w:szCs w:val="21"/>
              </w:rPr>
            </w:pPr>
            <w:r>
              <w:rPr>
                <w:rFonts w:hint="eastAsia" w:ascii="宋体" w:hAnsi="宋体" w:eastAsia="宋体"/>
                <w:b/>
                <w:color w:val="auto"/>
                <w:szCs w:val="21"/>
              </w:rPr>
              <w:t>生产厂商</w:t>
            </w:r>
          </w:p>
        </w:tc>
        <w:tc>
          <w:tcPr>
            <w:tcW w:w="1064" w:type="dxa"/>
            <w:vAlign w:val="center"/>
          </w:tcPr>
          <w:p w14:paraId="41687F94">
            <w:pPr>
              <w:keepNext w:val="0"/>
              <w:keepLines w:val="0"/>
              <w:suppressLineNumbers w:val="0"/>
              <w:spacing w:before="0" w:beforeAutospacing="0" w:after="0" w:afterAutospacing="0" w:line="360" w:lineRule="auto"/>
              <w:ind w:left="0" w:right="0"/>
              <w:jc w:val="center"/>
              <w:rPr>
                <w:rFonts w:hint="eastAsia" w:ascii="宋体" w:hAnsi="宋体" w:eastAsia="宋体"/>
                <w:b/>
                <w:color w:val="auto"/>
                <w:szCs w:val="21"/>
              </w:rPr>
            </w:pPr>
            <w:r>
              <w:rPr>
                <w:rFonts w:hint="eastAsia" w:ascii="宋体" w:hAnsi="宋体" w:eastAsia="宋体"/>
                <w:b/>
                <w:color w:val="auto"/>
                <w:szCs w:val="21"/>
              </w:rPr>
              <w:t>规格</w:t>
            </w:r>
          </w:p>
        </w:tc>
        <w:tc>
          <w:tcPr>
            <w:tcW w:w="922" w:type="dxa"/>
            <w:vAlign w:val="center"/>
          </w:tcPr>
          <w:p w14:paraId="2380A61C">
            <w:pPr>
              <w:keepNext w:val="0"/>
              <w:keepLines w:val="0"/>
              <w:suppressLineNumbers w:val="0"/>
              <w:spacing w:before="0" w:beforeAutospacing="0" w:after="0" w:afterAutospacing="0" w:line="360" w:lineRule="auto"/>
              <w:ind w:left="0" w:right="0"/>
              <w:jc w:val="center"/>
              <w:rPr>
                <w:rFonts w:hint="eastAsia" w:ascii="宋体" w:hAnsi="宋体" w:eastAsia="宋体"/>
                <w:b/>
                <w:color w:val="auto"/>
                <w:szCs w:val="21"/>
              </w:rPr>
            </w:pPr>
            <w:r>
              <w:rPr>
                <w:rFonts w:hint="eastAsia" w:ascii="宋体" w:hAnsi="宋体" w:eastAsia="宋体"/>
                <w:b/>
                <w:color w:val="auto"/>
                <w:szCs w:val="21"/>
              </w:rPr>
              <w:t>型号</w:t>
            </w:r>
          </w:p>
        </w:tc>
        <w:tc>
          <w:tcPr>
            <w:tcW w:w="561" w:type="dxa"/>
            <w:vAlign w:val="center"/>
          </w:tcPr>
          <w:p w14:paraId="59512FC6">
            <w:pPr>
              <w:keepNext w:val="0"/>
              <w:keepLines w:val="0"/>
              <w:suppressLineNumbers w:val="0"/>
              <w:spacing w:before="0" w:beforeAutospacing="0" w:after="0" w:afterAutospacing="0" w:line="360" w:lineRule="auto"/>
              <w:ind w:left="0" w:right="0"/>
              <w:jc w:val="center"/>
              <w:rPr>
                <w:rFonts w:hint="eastAsia" w:ascii="宋体" w:hAnsi="宋体" w:eastAsia="宋体"/>
                <w:b/>
                <w:color w:val="auto"/>
                <w:szCs w:val="21"/>
              </w:rPr>
            </w:pPr>
            <w:r>
              <w:rPr>
                <w:rFonts w:hint="eastAsia" w:ascii="宋体" w:hAnsi="宋体" w:eastAsia="宋体"/>
                <w:b/>
                <w:color w:val="auto"/>
                <w:szCs w:val="21"/>
              </w:rPr>
              <w:t>单位</w:t>
            </w:r>
          </w:p>
        </w:tc>
        <w:tc>
          <w:tcPr>
            <w:tcW w:w="1061" w:type="dxa"/>
            <w:vAlign w:val="center"/>
          </w:tcPr>
          <w:p w14:paraId="78CD53C1">
            <w:pPr>
              <w:keepNext w:val="0"/>
              <w:keepLines w:val="0"/>
              <w:suppressLineNumbers w:val="0"/>
              <w:spacing w:before="0" w:beforeAutospacing="0" w:after="0" w:afterAutospacing="0" w:line="360" w:lineRule="auto"/>
              <w:ind w:left="0" w:right="0"/>
              <w:jc w:val="center"/>
              <w:rPr>
                <w:rFonts w:hint="eastAsia" w:ascii="宋体" w:hAnsi="宋体" w:eastAsia="宋体"/>
                <w:b/>
                <w:color w:val="auto"/>
                <w:szCs w:val="21"/>
              </w:rPr>
            </w:pPr>
            <w:r>
              <w:rPr>
                <w:rFonts w:hint="eastAsia" w:ascii="宋体" w:hAnsi="宋体" w:eastAsia="宋体"/>
                <w:b/>
                <w:color w:val="auto"/>
                <w:szCs w:val="21"/>
              </w:rPr>
              <w:t>单价（元）</w:t>
            </w:r>
          </w:p>
        </w:tc>
        <w:tc>
          <w:tcPr>
            <w:tcW w:w="1938" w:type="dxa"/>
            <w:vAlign w:val="center"/>
          </w:tcPr>
          <w:p w14:paraId="3148114C">
            <w:pPr>
              <w:keepNext w:val="0"/>
              <w:keepLines w:val="0"/>
              <w:suppressLineNumbers w:val="0"/>
              <w:spacing w:before="0" w:beforeAutospacing="0" w:after="0" w:afterAutospacing="0" w:line="360" w:lineRule="auto"/>
              <w:ind w:left="0" w:right="0"/>
              <w:jc w:val="center"/>
              <w:rPr>
                <w:rFonts w:hint="eastAsia" w:ascii="宋体" w:hAnsi="宋体" w:eastAsia="宋体"/>
                <w:b/>
                <w:color w:val="auto"/>
                <w:szCs w:val="21"/>
              </w:rPr>
            </w:pPr>
            <w:r>
              <w:rPr>
                <w:rFonts w:hint="eastAsia" w:ascii="宋体" w:hAnsi="宋体" w:eastAsia="宋体"/>
                <w:b/>
                <w:color w:val="auto"/>
                <w:szCs w:val="21"/>
              </w:rPr>
              <w:t>产品编号（组件）</w:t>
            </w:r>
          </w:p>
        </w:tc>
        <w:tc>
          <w:tcPr>
            <w:tcW w:w="1784" w:type="dxa"/>
            <w:vAlign w:val="center"/>
          </w:tcPr>
          <w:p w14:paraId="6937A951">
            <w:pPr>
              <w:keepNext w:val="0"/>
              <w:keepLines w:val="0"/>
              <w:suppressLineNumbers w:val="0"/>
              <w:spacing w:before="0" w:beforeAutospacing="0" w:after="0" w:afterAutospacing="0" w:line="360" w:lineRule="auto"/>
              <w:ind w:left="0" w:right="0"/>
              <w:jc w:val="center"/>
              <w:rPr>
                <w:rFonts w:hint="eastAsia" w:ascii="宋体" w:hAnsi="宋体" w:eastAsia="宋体"/>
                <w:b/>
                <w:color w:val="auto"/>
                <w:szCs w:val="21"/>
              </w:rPr>
            </w:pPr>
            <w:r>
              <w:rPr>
                <w:rFonts w:hint="eastAsia" w:ascii="宋体" w:hAnsi="宋体" w:eastAsia="宋体"/>
                <w:b/>
                <w:color w:val="auto"/>
                <w:szCs w:val="21"/>
              </w:rPr>
              <w:t>医保编码（20位）</w:t>
            </w:r>
          </w:p>
        </w:tc>
      </w:tr>
      <w:tr w14:paraId="51442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30" w:hRule="atLeast"/>
          <w:jc w:val="center"/>
        </w:trPr>
        <w:tc>
          <w:tcPr>
            <w:tcW w:w="1302" w:type="dxa"/>
          </w:tcPr>
          <w:p w14:paraId="7A5A26D6">
            <w:pPr>
              <w:keepNext w:val="0"/>
              <w:keepLines w:val="0"/>
              <w:suppressLineNumbers w:val="0"/>
              <w:spacing w:before="0" w:beforeAutospacing="0" w:after="0" w:afterAutospacing="0" w:line="360" w:lineRule="auto"/>
              <w:ind w:left="0" w:right="0"/>
              <w:jc w:val="center"/>
              <w:rPr>
                <w:rFonts w:hint="eastAsia" w:ascii="宋体" w:hAnsi="宋体" w:eastAsia="宋体"/>
                <w:b/>
                <w:color w:val="auto"/>
                <w:szCs w:val="21"/>
              </w:rPr>
            </w:pPr>
          </w:p>
        </w:tc>
        <w:tc>
          <w:tcPr>
            <w:tcW w:w="1020" w:type="dxa"/>
          </w:tcPr>
          <w:p w14:paraId="71673250">
            <w:pPr>
              <w:keepNext w:val="0"/>
              <w:keepLines w:val="0"/>
              <w:suppressLineNumbers w:val="0"/>
              <w:spacing w:before="0" w:beforeAutospacing="0" w:after="0" w:afterAutospacing="0" w:line="360" w:lineRule="auto"/>
              <w:ind w:left="0" w:right="0"/>
              <w:jc w:val="center"/>
              <w:rPr>
                <w:rFonts w:hint="eastAsia" w:ascii="宋体" w:hAnsi="宋体" w:eastAsia="宋体"/>
                <w:b/>
                <w:color w:val="auto"/>
                <w:szCs w:val="21"/>
              </w:rPr>
            </w:pPr>
          </w:p>
        </w:tc>
        <w:tc>
          <w:tcPr>
            <w:tcW w:w="1207" w:type="dxa"/>
          </w:tcPr>
          <w:p w14:paraId="42C60B6F">
            <w:pPr>
              <w:keepNext w:val="0"/>
              <w:keepLines w:val="0"/>
              <w:suppressLineNumbers w:val="0"/>
              <w:spacing w:before="0" w:beforeAutospacing="0" w:after="0" w:afterAutospacing="0" w:line="360" w:lineRule="auto"/>
              <w:ind w:left="0" w:right="0"/>
              <w:jc w:val="center"/>
              <w:rPr>
                <w:rFonts w:hint="eastAsia" w:ascii="宋体" w:hAnsi="宋体" w:eastAsia="宋体"/>
                <w:b/>
                <w:color w:val="auto"/>
                <w:szCs w:val="21"/>
              </w:rPr>
            </w:pPr>
          </w:p>
        </w:tc>
        <w:tc>
          <w:tcPr>
            <w:tcW w:w="1064" w:type="dxa"/>
          </w:tcPr>
          <w:p w14:paraId="2BBA2E39">
            <w:pPr>
              <w:keepNext w:val="0"/>
              <w:keepLines w:val="0"/>
              <w:suppressLineNumbers w:val="0"/>
              <w:spacing w:before="0" w:beforeAutospacing="0" w:after="0" w:afterAutospacing="0" w:line="360" w:lineRule="auto"/>
              <w:ind w:left="0" w:right="0"/>
              <w:rPr>
                <w:rFonts w:hint="eastAsia" w:ascii="宋体" w:hAnsi="宋体" w:eastAsia="宋体"/>
                <w:b/>
                <w:color w:val="auto"/>
                <w:szCs w:val="21"/>
              </w:rPr>
            </w:pPr>
          </w:p>
        </w:tc>
        <w:tc>
          <w:tcPr>
            <w:tcW w:w="922" w:type="dxa"/>
            <w:vAlign w:val="center"/>
          </w:tcPr>
          <w:p w14:paraId="69320B34">
            <w:pPr>
              <w:keepNext w:val="0"/>
              <w:keepLines w:val="0"/>
              <w:suppressLineNumbers w:val="0"/>
              <w:spacing w:before="0" w:beforeAutospacing="0" w:after="0" w:afterAutospacing="0" w:line="360" w:lineRule="auto"/>
              <w:ind w:left="0" w:right="0"/>
              <w:jc w:val="center"/>
              <w:rPr>
                <w:rFonts w:hint="eastAsia" w:ascii="宋体" w:hAnsi="宋体" w:eastAsia="宋体"/>
                <w:b/>
                <w:color w:val="auto"/>
                <w:szCs w:val="21"/>
              </w:rPr>
            </w:pPr>
          </w:p>
        </w:tc>
        <w:tc>
          <w:tcPr>
            <w:tcW w:w="561" w:type="dxa"/>
            <w:vAlign w:val="center"/>
          </w:tcPr>
          <w:p w14:paraId="55A8C9B4">
            <w:pPr>
              <w:keepNext w:val="0"/>
              <w:keepLines w:val="0"/>
              <w:suppressLineNumbers w:val="0"/>
              <w:spacing w:before="0" w:beforeAutospacing="0" w:after="0" w:afterAutospacing="0" w:line="360" w:lineRule="auto"/>
              <w:ind w:left="0" w:right="0"/>
              <w:jc w:val="center"/>
              <w:rPr>
                <w:rFonts w:hint="eastAsia" w:ascii="宋体" w:hAnsi="宋体" w:eastAsia="宋体"/>
                <w:b/>
                <w:color w:val="auto"/>
                <w:szCs w:val="21"/>
              </w:rPr>
            </w:pPr>
          </w:p>
        </w:tc>
        <w:tc>
          <w:tcPr>
            <w:tcW w:w="1061" w:type="dxa"/>
          </w:tcPr>
          <w:p w14:paraId="24E7CE7D">
            <w:pPr>
              <w:keepNext w:val="0"/>
              <w:keepLines w:val="0"/>
              <w:suppressLineNumbers w:val="0"/>
              <w:spacing w:before="0" w:beforeAutospacing="0" w:after="0" w:afterAutospacing="0" w:line="360" w:lineRule="auto"/>
              <w:ind w:left="0" w:right="0"/>
              <w:jc w:val="center"/>
              <w:rPr>
                <w:rFonts w:hint="eastAsia" w:ascii="宋体" w:hAnsi="宋体" w:eastAsia="宋体"/>
                <w:b/>
                <w:color w:val="auto"/>
                <w:szCs w:val="21"/>
              </w:rPr>
            </w:pPr>
          </w:p>
        </w:tc>
        <w:tc>
          <w:tcPr>
            <w:tcW w:w="1938" w:type="dxa"/>
            <w:vAlign w:val="center"/>
          </w:tcPr>
          <w:p w14:paraId="39C0DDEF">
            <w:pPr>
              <w:keepNext w:val="0"/>
              <w:keepLines w:val="0"/>
              <w:suppressLineNumbers w:val="0"/>
              <w:spacing w:before="0" w:beforeAutospacing="0" w:after="0" w:afterAutospacing="0" w:line="360" w:lineRule="auto"/>
              <w:ind w:left="0" w:right="0"/>
              <w:jc w:val="center"/>
              <w:rPr>
                <w:rFonts w:hint="eastAsia" w:ascii="宋体" w:hAnsi="宋体" w:eastAsia="宋体"/>
                <w:b/>
                <w:color w:val="auto"/>
                <w:szCs w:val="21"/>
              </w:rPr>
            </w:pPr>
          </w:p>
        </w:tc>
        <w:tc>
          <w:tcPr>
            <w:tcW w:w="1784" w:type="dxa"/>
          </w:tcPr>
          <w:p w14:paraId="1718B85C">
            <w:pPr>
              <w:keepNext w:val="0"/>
              <w:keepLines w:val="0"/>
              <w:suppressLineNumbers w:val="0"/>
              <w:spacing w:before="0" w:beforeAutospacing="0" w:after="0" w:afterAutospacing="0" w:line="360" w:lineRule="auto"/>
              <w:ind w:left="0" w:right="0"/>
              <w:jc w:val="center"/>
              <w:rPr>
                <w:rFonts w:hint="eastAsia" w:ascii="宋体" w:hAnsi="宋体" w:eastAsia="宋体"/>
                <w:b/>
                <w:color w:val="auto"/>
                <w:szCs w:val="21"/>
              </w:rPr>
            </w:pPr>
          </w:p>
        </w:tc>
      </w:tr>
    </w:tbl>
    <w:p w14:paraId="35FCD65F">
      <w:pPr>
        <w:spacing w:before="120" w:beforeLines="50" w:line="360" w:lineRule="auto"/>
        <w:rPr>
          <w:rFonts w:hint="eastAsia" w:ascii="宋体" w:hAnsi="宋体" w:eastAsia="宋体"/>
          <w:b/>
          <w:bCs/>
          <w:color w:val="auto"/>
          <w:szCs w:val="21"/>
        </w:rPr>
      </w:pPr>
      <w:r>
        <w:rPr>
          <w:rFonts w:hint="eastAsia" w:ascii="宋体" w:hAnsi="宋体" w:eastAsia="宋体"/>
          <w:b/>
          <w:bCs/>
          <w:color w:val="auto"/>
          <w:szCs w:val="21"/>
        </w:rPr>
        <w:t>二、合同变更</w:t>
      </w:r>
    </w:p>
    <w:p w14:paraId="0DD975D7">
      <w:pPr>
        <w:spacing w:line="360" w:lineRule="auto"/>
        <w:ind w:firstLine="420" w:firstLineChars="200"/>
        <w:rPr>
          <w:rFonts w:hint="eastAsia" w:ascii="宋体" w:hAnsi="宋体" w:eastAsia="宋体"/>
          <w:color w:val="auto"/>
          <w:szCs w:val="21"/>
        </w:rPr>
      </w:pPr>
      <w:r>
        <w:rPr>
          <w:rFonts w:hint="eastAsia" w:ascii="宋体" w:hAnsi="宋体" w:eastAsia="宋体"/>
          <w:color w:val="auto"/>
          <w:szCs w:val="21"/>
        </w:rPr>
        <w:t>本合同属于主体框架性合同，当合同部分内容产生变更且仅属于合同采购产品部分减少或者增加的情况时，应签订相应补充协议。</w:t>
      </w:r>
    </w:p>
    <w:p w14:paraId="21D6D198">
      <w:pPr>
        <w:spacing w:line="360" w:lineRule="auto"/>
        <w:ind w:firstLine="420" w:firstLineChars="200"/>
        <w:rPr>
          <w:rFonts w:hint="eastAsia" w:ascii="宋体" w:hAnsi="宋体" w:eastAsia="宋体"/>
          <w:color w:val="auto"/>
          <w:szCs w:val="21"/>
        </w:rPr>
      </w:pPr>
      <w:r>
        <w:rPr>
          <w:rFonts w:hint="eastAsia" w:ascii="宋体" w:hAnsi="宋体" w:eastAsia="宋体"/>
          <w:color w:val="auto"/>
          <w:szCs w:val="21"/>
        </w:rPr>
        <w:t>（一）、当本合同涉及的部分产品授权被取消时，须提供上级授权代理商或企业授权终止声明，并与甲方签订相对应产品供应终止型补充协议，主体合同依然有效，终止型补充协议涉及的产品在协议生效时供应行为应随之终止，其他有授权的产品供应时效依据本合同的合同终止和合同效期条款执行。</w:t>
      </w:r>
    </w:p>
    <w:p w14:paraId="2019D0B1">
      <w:pPr>
        <w:spacing w:line="360" w:lineRule="auto"/>
        <w:ind w:firstLine="420" w:firstLineChars="200"/>
        <w:rPr>
          <w:rFonts w:hint="eastAsia" w:ascii="宋体" w:hAnsi="宋体" w:eastAsia="宋体"/>
          <w:color w:val="auto"/>
          <w:szCs w:val="21"/>
        </w:rPr>
      </w:pPr>
      <w:r>
        <w:rPr>
          <w:rFonts w:hint="eastAsia" w:ascii="宋体" w:hAnsi="宋体" w:eastAsia="宋体"/>
          <w:color w:val="auto"/>
          <w:szCs w:val="21"/>
        </w:rPr>
        <w:t>（二）、当本合同涉及供应商取得生产企业新的产品供应授权，并且此产品为已入院产品或者是已审批入院的新准入产品时，须与甲方签订增加型补充协议，主体合同依然有效，增加型补充协议必须附有生产厂家或者上一级代理商的授权书，如为已在院产品授权变更情况，还须附有生产企业或者上一级代理商授权变更声明涵，是否形成实际的供应取决于阳光采购平台的议价和配送关系的确认。</w:t>
      </w:r>
    </w:p>
    <w:p w14:paraId="4500E27B">
      <w:pPr>
        <w:spacing w:line="360" w:lineRule="auto"/>
        <w:ind w:firstLine="420" w:firstLineChars="200"/>
        <w:rPr>
          <w:rFonts w:hint="eastAsia" w:ascii="宋体" w:hAnsi="宋体" w:eastAsia="宋体"/>
          <w:color w:val="auto"/>
          <w:szCs w:val="21"/>
        </w:rPr>
      </w:pPr>
      <w:r>
        <w:rPr>
          <w:rFonts w:hint="eastAsia" w:ascii="宋体" w:hAnsi="宋体" w:eastAsia="宋体"/>
          <w:color w:val="auto"/>
          <w:szCs w:val="21"/>
        </w:rPr>
        <w:t>（三）、针对已入院产品授权变更情况的增加型补充协议，协议涉及产品单价不得高于我院历史采购价，现供应商在签订补充协议后即应履行合同所涉及相关义务和责任条款，与原供应商不得进行债务转移。</w:t>
      </w:r>
    </w:p>
    <w:p w14:paraId="5A4D37D3">
      <w:pPr>
        <w:spacing w:before="120" w:beforeLines="50" w:line="360" w:lineRule="auto"/>
        <w:rPr>
          <w:rFonts w:hint="eastAsia" w:ascii="宋体" w:hAnsi="宋体" w:eastAsia="宋体"/>
          <w:b/>
          <w:bCs/>
          <w:color w:val="auto"/>
          <w:szCs w:val="21"/>
        </w:rPr>
      </w:pPr>
      <w:r>
        <w:rPr>
          <w:rFonts w:hint="eastAsia" w:ascii="宋体" w:hAnsi="宋体" w:eastAsia="宋体"/>
          <w:b/>
          <w:bCs/>
          <w:color w:val="auto"/>
          <w:szCs w:val="21"/>
        </w:rPr>
        <w:t>三、甲方责任</w:t>
      </w:r>
    </w:p>
    <w:p w14:paraId="28B990D3">
      <w:pPr>
        <w:spacing w:line="360" w:lineRule="auto"/>
        <w:ind w:firstLine="420" w:firstLineChars="200"/>
        <w:rPr>
          <w:rFonts w:hint="eastAsia" w:ascii="宋体" w:hAnsi="宋体" w:eastAsia="宋体"/>
          <w:color w:val="auto"/>
          <w:szCs w:val="21"/>
        </w:rPr>
      </w:pPr>
      <w:r>
        <w:rPr>
          <w:rFonts w:hint="eastAsia" w:ascii="宋体" w:hAnsi="宋体" w:eastAsia="宋体"/>
          <w:color w:val="auto"/>
          <w:szCs w:val="21"/>
        </w:rPr>
        <w:t>（一）、甲方保证从中标人或其委托的代理人处采购中标医用耗材、试剂。</w:t>
      </w:r>
    </w:p>
    <w:p w14:paraId="0A2FAF6F">
      <w:pPr>
        <w:spacing w:line="360" w:lineRule="auto"/>
        <w:ind w:firstLine="420" w:firstLineChars="200"/>
        <w:rPr>
          <w:rFonts w:hint="eastAsia" w:ascii="宋体" w:hAnsi="宋体" w:eastAsia="宋体"/>
          <w:color w:val="auto"/>
          <w:szCs w:val="21"/>
        </w:rPr>
      </w:pPr>
      <w:r>
        <w:rPr>
          <w:rFonts w:hint="eastAsia" w:ascii="宋体" w:hAnsi="宋体" w:eastAsia="宋体"/>
          <w:color w:val="auto"/>
          <w:szCs w:val="21"/>
        </w:rPr>
        <w:t>（二）、甲方在合同约定的金额和时限范围内，对配送企业所配送的合格中标医用耗材、试剂，不得以非正当理由拒收或退货。</w:t>
      </w:r>
    </w:p>
    <w:p w14:paraId="1898EF08">
      <w:pPr>
        <w:spacing w:before="120" w:beforeLines="50" w:line="360" w:lineRule="auto"/>
        <w:rPr>
          <w:rFonts w:hint="eastAsia" w:ascii="宋体" w:hAnsi="宋体" w:eastAsia="宋体"/>
          <w:b/>
          <w:bCs/>
          <w:color w:val="auto"/>
          <w:szCs w:val="21"/>
        </w:rPr>
      </w:pPr>
      <w:r>
        <w:rPr>
          <w:rFonts w:hint="eastAsia" w:ascii="宋体" w:hAnsi="宋体" w:eastAsia="宋体"/>
          <w:b/>
          <w:bCs/>
          <w:color w:val="auto"/>
          <w:szCs w:val="21"/>
        </w:rPr>
        <w:t>四、乙方责任</w:t>
      </w:r>
    </w:p>
    <w:p w14:paraId="761F7BFC">
      <w:pPr>
        <w:spacing w:line="360" w:lineRule="auto"/>
        <w:ind w:firstLine="420" w:firstLineChars="200"/>
        <w:rPr>
          <w:rFonts w:hint="eastAsia" w:ascii="宋体" w:hAnsi="宋体" w:eastAsia="宋体"/>
          <w:color w:val="auto"/>
          <w:szCs w:val="21"/>
        </w:rPr>
      </w:pPr>
      <w:r>
        <w:rPr>
          <w:rFonts w:hint="eastAsia" w:ascii="宋体" w:hAnsi="宋体" w:eastAsia="宋体"/>
          <w:color w:val="auto"/>
          <w:szCs w:val="21"/>
        </w:rPr>
        <w:t>（一）、乙方保证按照约定及本合同所涉及的内容，向甲方提供合格的医用耗材、试剂。</w:t>
      </w:r>
    </w:p>
    <w:p w14:paraId="2803039A">
      <w:pPr>
        <w:spacing w:line="360" w:lineRule="auto"/>
        <w:ind w:firstLine="420" w:firstLineChars="200"/>
        <w:rPr>
          <w:rFonts w:hint="eastAsia" w:ascii="宋体" w:hAnsi="宋体" w:eastAsia="宋体"/>
          <w:color w:val="auto"/>
          <w:szCs w:val="21"/>
        </w:rPr>
      </w:pPr>
      <w:r>
        <w:rPr>
          <w:rFonts w:hint="eastAsia" w:ascii="宋体" w:hAnsi="宋体" w:eastAsia="宋体"/>
          <w:color w:val="auto"/>
          <w:szCs w:val="21"/>
        </w:rPr>
        <w:t>（二）、乙方保证按照甲方的需求承担本合同所涉及医用耗材、试剂相关的伴随服务，包含承担相关的配送所发生的费用。</w:t>
      </w:r>
    </w:p>
    <w:p w14:paraId="1D25D5A4">
      <w:pPr>
        <w:spacing w:line="360" w:lineRule="auto"/>
        <w:ind w:firstLine="420" w:firstLineChars="200"/>
        <w:rPr>
          <w:rFonts w:hint="eastAsia" w:ascii="宋体" w:hAnsi="宋体" w:eastAsia="宋体"/>
          <w:color w:val="auto"/>
          <w:szCs w:val="21"/>
        </w:rPr>
      </w:pPr>
      <w:r>
        <w:rPr>
          <w:rFonts w:hint="eastAsia" w:ascii="宋体" w:hAnsi="宋体" w:eastAsia="宋体"/>
          <w:color w:val="auto"/>
          <w:szCs w:val="21"/>
        </w:rPr>
        <w:t>（三）、乙方须按照甲方的实际需求保证足量供货，供货的时间和数量以甲方的采购计划为准，并需按时将产品送至甲方指定地点进行验收，方可用于临床。</w:t>
      </w:r>
    </w:p>
    <w:p w14:paraId="5F99C01F">
      <w:pPr>
        <w:spacing w:line="360" w:lineRule="auto"/>
        <w:ind w:firstLine="420" w:firstLineChars="200"/>
        <w:rPr>
          <w:rFonts w:hint="eastAsia" w:ascii="宋体" w:hAnsi="宋体" w:eastAsia="宋体"/>
          <w:color w:val="auto"/>
          <w:szCs w:val="21"/>
        </w:rPr>
      </w:pPr>
      <w:r>
        <w:rPr>
          <w:rFonts w:hint="eastAsia" w:ascii="宋体" w:hAnsi="宋体" w:eastAsia="宋体"/>
          <w:color w:val="auto"/>
          <w:szCs w:val="21"/>
        </w:rPr>
        <w:t>（四）、乙方全权负责本合同所涉及医用耗材、试剂的质量，向甲方提供的医用耗材、试剂必须符合质量标准，并具备产品注册证（属于医疗器械管理范围的产品）、生产许可证、检测报告、合格证等，并保证甲方在使用过程中的技术支持及售后服务。乙方所提供的产品在有效期内出现质量问题，乙方应全额退还甲方支付的货款并赔偿甲方因此造成的一切损失。</w:t>
      </w:r>
    </w:p>
    <w:p w14:paraId="15477163">
      <w:pPr>
        <w:spacing w:line="360" w:lineRule="auto"/>
        <w:ind w:firstLine="420" w:firstLineChars="200"/>
        <w:rPr>
          <w:rFonts w:hint="eastAsia" w:ascii="宋体" w:hAnsi="宋体" w:eastAsia="宋体"/>
          <w:color w:val="auto"/>
          <w:szCs w:val="21"/>
        </w:rPr>
      </w:pPr>
      <w:r>
        <w:rPr>
          <w:rFonts w:hint="eastAsia" w:ascii="宋体" w:hAnsi="宋体" w:eastAsia="宋体"/>
          <w:color w:val="auto"/>
          <w:szCs w:val="21"/>
        </w:rPr>
        <w:t>（五）、乙方应主动实行药品耗材招采子系统实时价格联动机制，积极配合甲方在药品耗材招采子系统所涉及产品的议价和价格变更行为，并及时确认甲方的议价申请。逾期未积极响应的，甲方有权追究其责任。</w:t>
      </w:r>
    </w:p>
    <w:p w14:paraId="29196631">
      <w:pPr>
        <w:spacing w:before="120" w:beforeLines="50" w:line="360" w:lineRule="auto"/>
        <w:rPr>
          <w:rFonts w:hint="eastAsia" w:ascii="宋体" w:hAnsi="宋体" w:eastAsia="宋体"/>
          <w:b/>
          <w:bCs/>
          <w:color w:val="auto"/>
          <w:szCs w:val="21"/>
        </w:rPr>
      </w:pPr>
      <w:r>
        <w:rPr>
          <w:rFonts w:hint="eastAsia" w:ascii="宋体" w:hAnsi="宋体" w:eastAsia="宋体"/>
          <w:b/>
          <w:bCs/>
          <w:color w:val="auto"/>
          <w:szCs w:val="21"/>
        </w:rPr>
        <w:t>五、违约处理</w:t>
      </w:r>
    </w:p>
    <w:p w14:paraId="402993DD">
      <w:pPr>
        <w:spacing w:line="360" w:lineRule="auto"/>
        <w:ind w:firstLine="420" w:firstLineChars="200"/>
        <w:rPr>
          <w:rFonts w:hint="eastAsia" w:ascii="宋体" w:hAnsi="宋体" w:eastAsia="宋体"/>
          <w:color w:val="auto"/>
          <w:szCs w:val="21"/>
        </w:rPr>
      </w:pPr>
      <w:r>
        <w:rPr>
          <w:rFonts w:hint="eastAsia" w:ascii="宋体" w:hAnsi="宋体" w:eastAsia="宋体"/>
          <w:color w:val="auto"/>
          <w:szCs w:val="21"/>
        </w:rPr>
        <w:t>（一）、甲乙双方的违约行为按照《中华人民共和国民法典》的有关规定进行处理。</w:t>
      </w:r>
    </w:p>
    <w:p w14:paraId="187BB73F">
      <w:pPr>
        <w:spacing w:line="360" w:lineRule="auto"/>
        <w:ind w:firstLine="420" w:firstLineChars="200"/>
        <w:rPr>
          <w:rFonts w:hint="eastAsia" w:ascii="宋体" w:hAnsi="宋体" w:eastAsia="宋体"/>
          <w:color w:val="auto"/>
          <w:szCs w:val="21"/>
        </w:rPr>
      </w:pPr>
      <w:r>
        <w:rPr>
          <w:rFonts w:hint="eastAsia" w:ascii="宋体" w:hAnsi="宋体" w:eastAsia="宋体"/>
          <w:color w:val="auto"/>
          <w:szCs w:val="21"/>
        </w:rPr>
        <w:t>（二）、乙方所提供的医用耗材、试剂的品种、规格不符合合同规定标准的，甲方有权拒绝收货。乙方提供假冒、伪劣医用耗材、试剂的，甲方有权拒绝支付货款，并将假冒伪劣医用耗材、试剂移送监督部门处理，并要求乙方赔偿甲方所受经济损失及名誉上的损失，必要时诉诸法律处理。</w:t>
      </w:r>
    </w:p>
    <w:p w14:paraId="2E0A695A">
      <w:pPr>
        <w:spacing w:line="360" w:lineRule="auto"/>
        <w:ind w:firstLine="420" w:firstLineChars="200"/>
        <w:rPr>
          <w:rFonts w:hint="eastAsia" w:ascii="宋体" w:hAnsi="宋体" w:eastAsia="宋体"/>
          <w:color w:val="auto"/>
          <w:szCs w:val="21"/>
        </w:rPr>
      </w:pPr>
      <w:r>
        <w:rPr>
          <w:rFonts w:hint="eastAsia" w:ascii="宋体" w:hAnsi="宋体" w:eastAsia="宋体"/>
          <w:color w:val="auto"/>
          <w:szCs w:val="21"/>
        </w:rPr>
        <w:t>（三）、乙方无不可抗拒因素，不供货、不足量供货、不及时供货或仅对部分部门供货的，甲方有权取消乙方供应给甲方所涉及的所有品种产品，两年内不得参加医用耗材、试剂遴选集中招标采购等活动。</w:t>
      </w:r>
    </w:p>
    <w:p w14:paraId="7D43432B">
      <w:pPr>
        <w:spacing w:line="360" w:lineRule="auto"/>
        <w:ind w:firstLine="420" w:firstLineChars="200"/>
        <w:rPr>
          <w:rFonts w:hint="eastAsia" w:ascii="宋体" w:hAnsi="宋体" w:eastAsia="宋体"/>
          <w:color w:val="auto"/>
          <w:szCs w:val="21"/>
        </w:rPr>
      </w:pPr>
      <w:r>
        <w:rPr>
          <w:rFonts w:hint="eastAsia" w:ascii="宋体" w:hAnsi="宋体" w:eastAsia="宋体"/>
          <w:color w:val="auto"/>
          <w:szCs w:val="21"/>
        </w:rPr>
        <w:t>（四）、医用耗材、试剂近效期三个月内的或者出现质量问题的，甲方可根据情况提出退货或换货，乙方必须按甲方要求给予退货或换货。</w:t>
      </w:r>
    </w:p>
    <w:p w14:paraId="267172F1">
      <w:pPr>
        <w:spacing w:line="360" w:lineRule="auto"/>
        <w:ind w:firstLine="420" w:firstLineChars="200"/>
        <w:rPr>
          <w:rFonts w:hint="eastAsia" w:ascii="宋体" w:hAnsi="宋体" w:eastAsia="宋体"/>
          <w:color w:val="auto"/>
          <w:szCs w:val="21"/>
        </w:rPr>
      </w:pPr>
      <w:r>
        <w:rPr>
          <w:rFonts w:hint="eastAsia" w:ascii="宋体" w:hAnsi="宋体" w:eastAsia="宋体"/>
          <w:color w:val="auto"/>
          <w:szCs w:val="21"/>
        </w:rPr>
        <w:t>（五）、如果乙方提供的所有资料中有虚假部分，则取消乙方供应给甲方所涉及的所有品种产品的供应权和款项的支付，并因此对甲方造成的直接或间接损失进行赔偿。</w:t>
      </w:r>
    </w:p>
    <w:p w14:paraId="7A9C7B94">
      <w:pPr>
        <w:spacing w:before="120" w:beforeLines="50" w:line="360" w:lineRule="auto"/>
        <w:jc w:val="left"/>
        <w:rPr>
          <w:rFonts w:hint="eastAsia" w:ascii="宋体" w:hAnsi="宋体" w:eastAsia="宋体"/>
          <w:b/>
          <w:bCs/>
          <w:color w:val="auto"/>
          <w:szCs w:val="21"/>
        </w:rPr>
      </w:pPr>
      <w:r>
        <w:rPr>
          <w:rFonts w:hint="eastAsia" w:ascii="宋体" w:hAnsi="宋体" w:eastAsia="宋体"/>
          <w:b/>
          <w:bCs/>
          <w:color w:val="auto"/>
          <w:szCs w:val="21"/>
        </w:rPr>
        <w:t>六、争议解决</w:t>
      </w:r>
    </w:p>
    <w:p w14:paraId="25276308">
      <w:pPr>
        <w:spacing w:line="360" w:lineRule="auto"/>
        <w:ind w:firstLine="420" w:firstLineChars="200"/>
        <w:rPr>
          <w:rFonts w:hint="eastAsia" w:ascii="宋体" w:hAnsi="宋体" w:eastAsia="宋体"/>
          <w:color w:val="auto"/>
          <w:szCs w:val="21"/>
        </w:rPr>
      </w:pPr>
      <w:r>
        <w:rPr>
          <w:rFonts w:hint="eastAsia" w:ascii="宋体" w:hAnsi="宋体" w:eastAsia="宋体"/>
          <w:color w:val="auto"/>
          <w:szCs w:val="21"/>
        </w:rPr>
        <w:t>本合同未尽事宜或合同履行过程中产生的任何争议与纠纷，双方均应通过友好协商的方式解决。若协商不成，提交合同签约地的仲裁机构或人民法院仲裁或起诉。</w:t>
      </w:r>
    </w:p>
    <w:p w14:paraId="3DF18D96">
      <w:pPr>
        <w:spacing w:before="120" w:beforeLines="50" w:line="360" w:lineRule="auto"/>
        <w:rPr>
          <w:rFonts w:hint="eastAsia" w:ascii="宋体" w:hAnsi="宋体" w:eastAsia="宋体"/>
          <w:b/>
          <w:bCs/>
          <w:color w:val="auto"/>
          <w:szCs w:val="21"/>
        </w:rPr>
      </w:pPr>
      <w:r>
        <w:rPr>
          <w:rFonts w:hint="eastAsia" w:ascii="宋体" w:hAnsi="宋体" w:eastAsia="宋体"/>
          <w:b/>
          <w:bCs/>
          <w:color w:val="auto"/>
          <w:szCs w:val="21"/>
        </w:rPr>
        <w:t>七、合同生效</w:t>
      </w:r>
    </w:p>
    <w:p w14:paraId="2C944991">
      <w:pPr>
        <w:spacing w:line="360" w:lineRule="auto"/>
        <w:ind w:firstLine="420" w:firstLineChars="200"/>
        <w:rPr>
          <w:rFonts w:hint="eastAsia" w:ascii="宋体" w:hAnsi="宋体" w:eastAsia="宋体"/>
          <w:color w:val="auto"/>
          <w:szCs w:val="21"/>
        </w:rPr>
      </w:pPr>
      <w:r>
        <w:rPr>
          <w:rFonts w:hint="eastAsia" w:ascii="宋体" w:hAnsi="宋体" w:eastAsia="宋体"/>
          <w:color w:val="auto"/>
          <w:szCs w:val="21"/>
        </w:rPr>
        <w:t>本合同一式三份，甲方两份，乙方一份，均具有同等效力。经双方代表签字并加盖公章后生效。</w:t>
      </w:r>
    </w:p>
    <w:p w14:paraId="171B383D">
      <w:pPr>
        <w:spacing w:before="120" w:beforeLines="50" w:line="360" w:lineRule="auto"/>
        <w:rPr>
          <w:rFonts w:hint="eastAsia" w:ascii="宋体" w:hAnsi="宋体" w:eastAsia="宋体"/>
          <w:b/>
          <w:bCs/>
          <w:color w:val="auto"/>
          <w:szCs w:val="21"/>
        </w:rPr>
      </w:pPr>
      <w:r>
        <w:rPr>
          <w:rFonts w:hint="eastAsia" w:ascii="宋体" w:hAnsi="宋体" w:eastAsia="宋体"/>
          <w:b/>
          <w:bCs/>
          <w:color w:val="auto"/>
          <w:szCs w:val="21"/>
        </w:rPr>
        <w:t>八、合同终止</w:t>
      </w:r>
    </w:p>
    <w:p w14:paraId="07214F41">
      <w:pPr>
        <w:spacing w:line="360" w:lineRule="auto"/>
        <w:ind w:firstLine="420" w:firstLineChars="200"/>
        <w:rPr>
          <w:rFonts w:hint="eastAsia" w:ascii="宋体" w:hAnsi="宋体" w:eastAsia="宋体"/>
          <w:color w:val="auto"/>
          <w:szCs w:val="21"/>
        </w:rPr>
      </w:pPr>
      <w:r>
        <w:rPr>
          <w:rFonts w:hint="eastAsia" w:ascii="宋体" w:hAnsi="宋体" w:eastAsia="宋体"/>
          <w:color w:val="auto"/>
          <w:szCs w:val="21"/>
        </w:rPr>
        <w:t>（一）、如在合同期内，乙方出现质量事故及多次发生货源严重不足的情况，甲方有权随时终止合同。</w:t>
      </w:r>
    </w:p>
    <w:p w14:paraId="05E8FAAA">
      <w:pPr>
        <w:spacing w:line="360" w:lineRule="auto"/>
        <w:ind w:firstLine="420" w:firstLineChars="200"/>
        <w:rPr>
          <w:rFonts w:hint="eastAsia" w:ascii="宋体" w:hAnsi="宋体" w:eastAsia="宋体"/>
          <w:color w:val="auto"/>
          <w:szCs w:val="21"/>
        </w:rPr>
      </w:pPr>
      <w:r>
        <w:rPr>
          <w:rFonts w:hint="eastAsia" w:ascii="宋体" w:hAnsi="宋体" w:eastAsia="宋体"/>
          <w:color w:val="auto"/>
          <w:szCs w:val="21"/>
        </w:rPr>
        <w:t>（二）、遇物价、国家政策、法规调整，已不再适宜继续使用的医用耗材、试剂，甲方有权随时终止合同。</w:t>
      </w:r>
    </w:p>
    <w:p w14:paraId="3C263F10">
      <w:pPr>
        <w:spacing w:line="360" w:lineRule="auto"/>
        <w:ind w:firstLine="420" w:firstLineChars="200"/>
        <w:rPr>
          <w:rFonts w:hint="eastAsia" w:ascii="宋体" w:hAnsi="宋体" w:eastAsia="宋体"/>
          <w:color w:val="auto"/>
          <w:szCs w:val="21"/>
        </w:rPr>
      </w:pPr>
      <w:r>
        <w:rPr>
          <w:rFonts w:hint="eastAsia" w:ascii="宋体" w:hAnsi="宋体" w:eastAsia="宋体"/>
          <w:color w:val="auto"/>
          <w:szCs w:val="21"/>
        </w:rPr>
        <w:t>（三）、若甲方组织本合同涉及产品进行统一公开招标时，则该合同自动终止。</w:t>
      </w:r>
    </w:p>
    <w:p w14:paraId="04BBB721">
      <w:pPr>
        <w:spacing w:line="360" w:lineRule="auto"/>
        <w:ind w:firstLine="420" w:firstLineChars="200"/>
        <w:rPr>
          <w:rFonts w:hint="eastAsia" w:ascii="宋体" w:hAnsi="宋体" w:eastAsia="宋体"/>
          <w:color w:val="auto"/>
          <w:szCs w:val="21"/>
        </w:rPr>
      </w:pPr>
      <w:r>
        <w:rPr>
          <w:rFonts w:hint="eastAsia" w:ascii="宋体" w:hAnsi="宋体" w:eastAsia="宋体"/>
          <w:color w:val="auto"/>
          <w:szCs w:val="21"/>
        </w:rPr>
        <w:t>（四）、若本合同所涉及所有产品相关资质文件到期，新资质无法有效提供或者公司法人等重要元素发生变化时，甲方有权终止该合同。</w:t>
      </w:r>
    </w:p>
    <w:p w14:paraId="38D805CA">
      <w:pPr>
        <w:spacing w:line="360" w:lineRule="auto"/>
        <w:rPr>
          <w:rFonts w:hint="eastAsia" w:ascii="宋体" w:hAnsi="宋体" w:eastAsia="宋体"/>
          <w:b/>
          <w:bCs/>
          <w:color w:val="auto"/>
          <w:szCs w:val="21"/>
        </w:rPr>
      </w:pPr>
      <w:r>
        <w:rPr>
          <w:rFonts w:hint="eastAsia" w:ascii="宋体" w:hAnsi="宋体" w:eastAsia="宋体"/>
          <w:b/>
          <w:bCs/>
          <w:color w:val="auto"/>
          <w:szCs w:val="21"/>
        </w:rPr>
        <w:t>九、合同付款</w:t>
      </w:r>
    </w:p>
    <w:p w14:paraId="7FCAE0D0">
      <w:pPr>
        <w:spacing w:line="360" w:lineRule="auto"/>
        <w:ind w:firstLine="420" w:firstLineChars="200"/>
        <w:rPr>
          <w:rFonts w:hint="eastAsia" w:ascii="宋体" w:hAnsi="宋体" w:eastAsia="宋体"/>
          <w:color w:val="auto"/>
          <w:szCs w:val="21"/>
        </w:rPr>
      </w:pPr>
      <w:r>
        <w:rPr>
          <w:rFonts w:hint="eastAsia" w:ascii="宋体" w:hAnsi="宋体" w:eastAsia="宋体"/>
          <w:color w:val="auto"/>
          <w:szCs w:val="21"/>
        </w:rPr>
        <w:t>甲方自收到的医用耗材、试剂发票及合同所约定产品后，并在使用过程中未出现该产品相关的质量等问题，则依据乙方提供的账户，按照甲方相关规定流程进行付款。</w:t>
      </w:r>
    </w:p>
    <w:p w14:paraId="058243B8">
      <w:pPr>
        <w:spacing w:line="360" w:lineRule="auto"/>
        <w:rPr>
          <w:rFonts w:hint="eastAsia" w:ascii="宋体" w:hAnsi="宋体" w:eastAsia="宋体"/>
          <w:b/>
          <w:bCs/>
          <w:color w:val="auto"/>
          <w:szCs w:val="21"/>
        </w:rPr>
      </w:pPr>
      <w:r>
        <w:rPr>
          <w:rFonts w:hint="eastAsia" w:ascii="宋体" w:hAnsi="宋体" w:eastAsia="宋体"/>
          <w:b/>
          <w:bCs/>
          <w:color w:val="auto"/>
          <w:szCs w:val="21"/>
        </w:rPr>
        <w:t>十、合同效期</w:t>
      </w:r>
    </w:p>
    <w:p w14:paraId="7C2F5708">
      <w:pPr>
        <w:spacing w:line="360" w:lineRule="auto"/>
        <w:ind w:firstLine="420" w:firstLineChars="200"/>
        <w:rPr>
          <w:rFonts w:hint="eastAsia" w:ascii="宋体" w:hAnsi="宋体" w:eastAsia="宋体"/>
          <w:color w:val="auto"/>
          <w:szCs w:val="21"/>
        </w:rPr>
      </w:pPr>
      <w:r>
        <w:rPr>
          <w:rFonts w:hint="eastAsia" w:ascii="宋体" w:hAnsi="宋体" w:eastAsia="宋体"/>
          <w:color w:val="auto"/>
          <w:szCs w:val="21"/>
        </w:rPr>
        <w:t>本合同自签订生效之日起，三年内有效；在合同</w:t>
      </w:r>
      <w:r>
        <w:rPr>
          <w:rFonts w:ascii="宋体" w:hAnsi="宋体" w:eastAsia="宋体"/>
          <w:color w:val="auto"/>
          <w:szCs w:val="21"/>
        </w:rPr>
        <w:t>到期后，经甲乙双方协商一致，在</w:t>
      </w:r>
      <w:r>
        <w:rPr>
          <w:rFonts w:hint="eastAsia" w:ascii="宋体" w:hAnsi="宋体" w:eastAsia="宋体"/>
          <w:color w:val="auto"/>
          <w:szCs w:val="21"/>
        </w:rPr>
        <w:t>平等</w:t>
      </w:r>
      <w:r>
        <w:rPr>
          <w:rFonts w:ascii="宋体" w:hAnsi="宋体" w:eastAsia="宋体"/>
          <w:color w:val="auto"/>
          <w:szCs w:val="21"/>
        </w:rPr>
        <w:t>、自愿、诚信的基础上续签合同。</w:t>
      </w:r>
    </w:p>
    <w:p w14:paraId="644A519B">
      <w:pPr>
        <w:spacing w:line="360" w:lineRule="auto"/>
        <w:rPr>
          <w:rFonts w:hint="eastAsia" w:ascii="宋体" w:hAnsi="宋体" w:eastAsia="宋体" w:cs="Times New Roman"/>
          <w:b/>
          <w:color w:val="auto"/>
          <w:szCs w:val="20"/>
        </w:rPr>
      </w:pPr>
    </w:p>
    <w:p w14:paraId="5BAD21A0">
      <w:pPr>
        <w:spacing w:line="360" w:lineRule="auto"/>
        <w:rPr>
          <w:rFonts w:hint="eastAsia" w:ascii="宋体" w:hAnsi="宋体" w:eastAsia="宋体" w:cs="Times New Roman"/>
          <w:b/>
          <w:color w:val="auto"/>
          <w:szCs w:val="20"/>
        </w:rPr>
      </w:pPr>
    </w:p>
    <w:tbl>
      <w:tblPr>
        <w:tblStyle w:val="3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78"/>
        <w:gridCol w:w="4978"/>
      </w:tblGrid>
      <w:tr w14:paraId="3320D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78" w:type="dxa"/>
            <w:tcBorders>
              <w:tl2br w:val="nil"/>
              <w:tr2bl w:val="nil"/>
            </w:tcBorders>
          </w:tcPr>
          <w:p w14:paraId="4E46788D">
            <w:pPr>
              <w:keepNext w:val="0"/>
              <w:keepLines w:val="0"/>
              <w:suppressLineNumbers w:val="0"/>
              <w:spacing w:before="0" w:beforeAutospacing="0" w:after="0" w:afterAutospacing="0" w:line="360" w:lineRule="auto"/>
              <w:ind w:left="0" w:right="0"/>
              <w:rPr>
                <w:rFonts w:hint="eastAsia" w:ascii="宋体" w:hAnsi="宋体" w:eastAsia="宋体" w:cs="Times New Roman"/>
                <w:b/>
                <w:color w:val="auto"/>
                <w:szCs w:val="20"/>
              </w:rPr>
            </w:pPr>
            <w:r>
              <w:rPr>
                <w:rFonts w:hint="eastAsia" w:ascii="宋体" w:hAnsi="宋体" w:eastAsia="宋体" w:cs="Times New Roman"/>
                <w:b/>
                <w:color w:val="auto"/>
                <w:szCs w:val="20"/>
              </w:rPr>
              <w:t>甲方名称：</w:t>
            </w:r>
            <w:r>
              <w:rPr>
                <w:rFonts w:hint="eastAsia" w:ascii="宋体" w:hAnsi="宋体" w:eastAsia="宋体" w:cs="Times New Roman"/>
                <w:color w:val="auto"/>
                <w:szCs w:val="20"/>
              </w:rPr>
              <w:t>甘肃省妇幼保健院（甘肃省</w:t>
            </w:r>
            <w:r>
              <w:rPr>
                <w:rFonts w:hint="default" w:ascii="宋体" w:hAnsi="宋体" w:eastAsia="宋体" w:cs="Times New Roman"/>
                <w:color w:val="auto"/>
                <w:szCs w:val="20"/>
              </w:rPr>
              <w:t>中心医院</w:t>
            </w:r>
            <w:r>
              <w:rPr>
                <w:rFonts w:hint="eastAsia" w:ascii="宋体" w:hAnsi="宋体" w:eastAsia="宋体" w:cs="Times New Roman"/>
                <w:color w:val="auto"/>
                <w:szCs w:val="20"/>
              </w:rPr>
              <w:t>）</w:t>
            </w:r>
          </w:p>
        </w:tc>
        <w:tc>
          <w:tcPr>
            <w:tcW w:w="4978" w:type="dxa"/>
            <w:tcBorders>
              <w:tl2br w:val="nil"/>
              <w:tr2bl w:val="nil"/>
            </w:tcBorders>
          </w:tcPr>
          <w:p w14:paraId="3E54FF83">
            <w:pPr>
              <w:keepNext w:val="0"/>
              <w:keepLines w:val="0"/>
              <w:suppressLineNumbers w:val="0"/>
              <w:spacing w:before="0" w:beforeAutospacing="0" w:after="0" w:afterAutospacing="0" w:line="360" w:lineRule="auto"/>
              <w:ind w:left="0" w:right="0"/>
              <w:rPr>
                <w:rFonts w:hint="eastAsia" w:ascii="宋体" w:hAnsi="宋体" w:eastAsia="宋体" w:cs="Times New Roman"/>
                <w:b/>
                <w:color w:val="auto"/>
                <w:szCs w:val="20"/>
              </w:rPr>
            </w:pPr>
            <w:r>
              <w:rPr>
                <w:rFonts w:hint="eastAsia" w:ascii="宋体" w:hAnsi="宋体" w:eastAsia="宋体" w:cs="Times New Roman"/>
                <w:b/>
                <w:color w:val="auto"/>
                <w:szCs w:val="20"/>
              </w:rPr>
              <w:t>乙方名称：</w:t>
            </w:r>
          </w:p>
        </w:tc>
      </w:tr>
      <w:tr w14:paraId="78BEB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78" w:type="dxa"/>
            <w:tcBorders>
              <w:tl2br w:val="nil"/>
              <w:tr2bl w:val="nil"/>
            </w:tcBorders>
          </w:tcPr>
          <w:p w14:paraId="18DE4F32">
            <w:pPr>
              <w:keepNext w:val="0"/>
              <w:keepLines w:val="0"/>
              <w:suppressLineNumbers w:val="0"/>
              <w:spacing w:before="0" w:beforeAutospacing="0" w:after="0" w:afterAutospacing="0" w:line="360" w:lineRule="auto"/>
              <w:ind w:left="0" w:right="0"/>
              <w:rPr>
                <w:rFonts w:hint="eastAsia" w:ascii="宋体" w:hAnsi="宋体" w:eastAsia="宋体" w:cs="Times New Roman"/>
                <w:b/>
                <w:color w:val="auto"/>
                <w:szCs w:val="20"/>
              </w:rPr>
            </w:pPr>
            <w:r>
              <w:rPr>
                <w:rFonts w:hint="eastAsia" w:ascii="宋体" w:hAnsi="宋体" w:eastAsia="宋体" w:cs="Times New Roman"/>
                <w:b/>
                <w:color w:val="auto"/>
                <w:szCs w:val="20"/>
              </w:rPr>
              <w:t>地址：</w:t>
            </w:r>
            <w:r>
              <w:rPr>
                <w:rFonts w:hint="eastAsia" w:ascii="宋体" w:hAnsi="宋体" w:eastAsia="宋体" w:cs="Times New Roman"/>
                <w:color w:val="auto"/>
                <w:szCs w:val="20"/>
              </w:rPr>
              <w:t>兰州市七里河北街143号</w:t>
            </w:r>
          </w:p>
        </w:tc>
        <w:tc>
          <w:tcPr>
            <w:tcW w:w="4978" w:type="dxa"/>
            <w:tcBorders>
              <w:tl2br w:val="nil"/>
              <w:tr2bl w:val="nil"/>
            </w:tcBorders>
          </w:tcPr>
          <w:p w14:paraId="788E503B">
            <w:pPr>
              <w:keepNext w:val="0"/>
              <w:keepLines w:val="0"/>
              <w:suppressLineNumbers w:val="0"/>
              <w:spacing w:before="0" w:beforeAutospacing="0" w:after="0" w:afterAutospacing="0" w:line="360" w:lineRule="auto"/>
              <w:ind w:left="0" w:right="0"/>
              <w:rPr>
                <w:rFonts w:hint="eastAsia" w:ascii="宋体" w:hAnsi="宋体" w:eastAsia="宋体" w:cs="Times New Roman"/>
                <w:b/>
                <w:color w:val="auto"/>
                <w:szCs w:val="20"/>
              </w:rPr>
            </w:pPr>
            <w:r>
              <w:rPr>
                <w:rFonts w:hint="eastAsia" w:ascii="宋体" w:hAnsi="宋体" w:eastAsia="宋体" w:cs="Times New Roman"/>
                <w:b/>
                <w:color w:val="auto"/>
                <w:szCs w:val="20"/>
              </w:rPr>
              <w:t>地址：</w:t>
            </w:r>
          </w:p>
        </w:tc>
      </w:tr>
      <w:tr w14:paraId="5BFFB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78" w:type="dxa"/>
            <w:tcBorders>
              <w:tl2br w:val="nil"/>
              <w:tr2bl w:val="nil"/>
            </w:tcBorders>
          </w:tcPr>
          <w:p w14:paraId="0BE6C2D7">
            <w:pPr>
              <w:keepNext w:val="0"/>
              <w:keepLines w:val="0"/>
              <w:suppressLineNumbers w:val="0"/>
              <w:spacing w:before="0" w:beforeAutospacing="0" w:after="0" w:afterAutospacing="0" w:line="360" w:lineRule="auto"/>
              <w:ind w:left="0" w:right="0"/>
              <w:rPr>
                <w:rFonts w:hint="eastAsia" w:ascii="宋体" w:hAnsi="宋体" w:eastAsia="宋体" w:cs="Times New Roman"/>
                <w:b/>
                <w:color w:val="auto"/>
                <w:szCs w:val="20"/>
              </w:rPr>
            </w:pPr>
            <w:r>
              <w:rPr>
                <w:rFonts w:hint="eastAsia" w:ascii="宋体" w:hAnsi="宋体" w:eastAsia="宋体" w:cs="Times New Roman"/>
                <w:b/>
                <w:color w:val="auto"/>
                <w:szCs w:val="20"/>
              </w:rPr>
              <w:t>电话：</w:t>
            </w:r>
            <w:r>
              <w:rPr>
                <w:rFonts w:hint="eastAsia" w:ascii="宋体" w:hAnsi="宋体" w:eastAsia="宋体" w:cs="Times New Roman"/>
                <w:color w:val="auto"/>
                <w:szCs w:val="20"/>
              </w:rPr>
              <w:t>0931-</w:t>
            </w:r>
            <w:r>
              <w:rPr>
                <w:rFonts w:hint="default" w:ascii="宋体" w:hAnsi="宋体" w:eastAsia="宋体" w:cs="Times New Roman"/>
                <w:color w:val="auto"/>
                <w:szCs w:val="20"/>
              </w:rPr>
              <w:t>5188388</w:t>
            </w:r>
          </w:p>
        </w:tc>
        <w:tc>
          <w:tcPr>
            <w:tcW w:w="4978" w:type="dxa"/>
            <w:tcBorders>
              <w:tl2br w:val="nil"/>
              <w:tr2bl w:val="nil"/>
            </w:tcBorders>
          </w:tcPr>
          <w:p w14:paraId="001DFCB2">
            <w:pPr>
              <w:keepNext w:val="0"/>
              <w:keepLines w:val="0"/>
              <w:suppressLineNumbers w:val="0"/>
              <w:spacing w:before="0" w:beforeAutospacing="0" w:after="0" w:afterAutospacing="0" w:line="360" w:lineRule="auto"/>
              <w:ind w:left="0" w:right="0"/>
              <w:rPr>
                <w:rFonts w:hint="eastAsia" w:ascii="宋体" w:hAnsi="宋体" w:eastAsia="宋体" w:cs="Times New Roman"/>
                <w:b/>
                <w:color w:val="auto"/>
                <w:szCs w:val="20"/>
              </w:rPr>
            </w:pPr>
            <w:r>
              <w:rPr>
                <w:rFonts w:hint="eastAsia" w:ascii="宋体" w:hAnsi="宋体" w:eastAsia="宋体" w:cs="Times New Roman"/>
                <w:b/>
                <w:color w:val="auto"/>
                <w:szCs w:val="20"/>
              </w:rPr>
              <w:t>电话：</w:t>
            </w:r>
          </w:p>
        </w:tc>
      </w:tr>
      <w:tr w14:paraId="1AC92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78" w:type="dxa"/>
            <w:tcBorders>
              <w:tl2br w:val="nil"/>
              <w:tr2bl w:val="nil"/>
            </w:tcBorders>
          </w:tcPr>
          <w:p w14:paraId="4D23D909">
            <w:pPr>
              <w:keepNext w:val="0"/>
              <w:keepLines w:val="0"/>
              <w:suppressLineNumbers w:val="0"/>
              <w:spacing w:before="0" w:beforeAutospacing="0" w:after="0" w:afterAutospacing="0" w:line="360" w:lineRule="auto"/>
              <w:ind w:left="0" w:right="0"/>
              <w:rPr>
                <w:rFonts w:hint="eastAsia" w:ascii="宋体" w:hAnsi="宋体" w:eastAsia="宋体" w:cs="Times New Roman"/>
                <w:b/>
                <w:color w:val="auto"/>
                <w:szCs w:val="20"/>
              </w:rPr>
            </w:pPr>
            <w:r>
              <w:rPr>
                <w:rFonts w:hint="eastAsia" w:ascii="宋体" w:hAnsi="宋体" w:eastAsia="宋体" w:cs="Times New Roman"/>
                <w:b/>
                <w:color w:val="auto"/>
                <w:szCs w:val="20"/>
              </w:rPr>
              <w:t>传真：</w:t>
            </w:r>
            <w:r>
              <w:rPr>
                <w:rFonts w:hint="eastAsia" w:ascii="宋体" w:hAnsi="宋体" w:eastAsia="宋体" w:cs="Times New Roman"/>
                <w:color w:val="auto"/>
                <w:szCs w:val="20"/>
              </w:rPr>
              <w:t>0931-</w:t>
            </w:r>
            <w:r>
              <w:rPr>
                <w:rFonts w:hint="default" w:ascii="宋体" w:hAnsi="宋体" w:eastAsia="宋体" w:cs="Times New Roman"/>
                <w:color w:val="auto"/>
                <w:szCs w:val="20"/>
              </w:rPr>
              <w:t>5188388</w:t>
            </w:r>
          </w:p>
        </w:tc>
        <w:tc>
          <w:tcPr>
            <w:tcW w:w="4978" w:type="dxa"/>
            <w:tcBorders>
              <w:tl2br w:val="nil"/>
              <w:tr2bl w:val="nil"/>
            </w:tcBorders>
          </w:tcPr>
          <w:p w14:paraId="641BC867">
            <w:pPr>
              <w:keepNext w:val="0"/>
              <w:keepLines w:val="0"/>
              <w:suppressLineNumbers w:val="0"/>
              <w:spacing w:before="0" w:beforeAutospacing="0" w:after="0" w:afterAutospacing="0" w:line="360" w:lineRule="auto"/>
              <w:ind w:left="0" w:right="0"/>
              <w:rPr>
                <w:rFonts w:hint="eastAsia" w:ascii="宋体" w:hAnsi="宋体" w:eastAsia="宋体" w:cs="Times New Roman"/>
                <w:b/>
                <w:color w:val="auto"/>
                <w:szCs w:val="20"/>
              </w:rPr>
            </w:pPr>
            <w:r>
              <w:rPr>
                <w:rFonts w:hint="eastAsia" w:ascii="宋体" w:hAnsi="宋体" w:eastAsia="宋体" w:cs="Times New Roman"/>
                <w:b/>
                <w:color w:val="auto"/>
                <w:szCs w:val="20"/>
              </w:rPr>
              <w:t>传真：</w:t>
            </w:r>
          </w:p>
        </w:tc>
      </w:tr>
      <w:tr w14:paraId="7CFB9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78" w:type="dxa"/>
            <w:tcBorders>
              <w:tl2br w:val="nil"/>
              <w:tr2bl w:val="nil"/>
            </w:tcBorders>
          </w:tcPr>
          <w:p w14:paraId="25C3BD89">
            <w:pPr>
              <w:keepNext w:val="0"/>
              <w:keepLines w:val="0"/>
              <w:suppressLineNumbers w:val="0"/>
              <w:spacing w:before="0" w:beforeAutospacing="0" w:after="0" w:afterAutospacing="0" w:line="360" w:lineRule="auto"/>
              <w:ind w:left="0" w:right="0"/>
              <w:rPr>
                <w:rFonts w:hint="eastAsia" w:ascii="宋体" w:hAnsi="宋体" w:eastAsia="宋体" w:cs="Times New Roman"/>
                <w:b/>
                <w:color w:val="auto"/>
                <w:szCs w:val="20"/>
              </w:rPr>
            </w:pPr>
            <w:r>
              <w:rPr>
                <w:rFonts w:hint="eastAsia" w:ascii="宋体" w:hAnsi="宋体" w:eastAsia="宋体" w:cs="Times New Roman"/>
                <w:b/>
                <w:color w:val="auto"/>
                <w:szCs w:val="20"/>
              </w:rPr>
              <w:t>邮编：</w:t>
            </w:r>
            <w:r>
              <w:rPr>
                <w:rFonts w:hint="eastAsia" w:ascii="宋体" w:hAnsi="宋体" w:eastAsia="宋体" w:cs="Times New Roman"/>
                <w:bCs/>
                <w:color w:val="auto"/>
                <w:szCs w:val="20"/>
              </w:rPr>
              <w:t>730050</w:t>
            </w:r>
          </w:p>
        </w:tc>
        <w:tc>
          <w:tcPr>
            <w:tcW w:w="4978" w:type="dxa"/>
            <w:tcBorders>
              <w:tl2br w:val="nil"/>
              <w:tr2bl w:val="nil"/>
            </w:tcBorders>
          </w:tcPr>
          <w:p w14:paraId="2FFD17BE">
            <w:pPr>
              <w:keepNext w:val="0"/>
              <w:keepLines w:val="0"/>
              <w:suppressLineNumbers w:val="0"/>
              <w:spacing w:before="0" w:beforeAutospacing="0" w:after="0" w:afterAutospacing="0" w:line="360" w:lineRule="auto"/>
              <w:ind w:left="0" w:right="0"/>
              <w:rPr>
                <w:rFonts w:hint="eastAsia" w:ascii="宋体" w:hAnsi="宋体" w:eastAsia="宋体" w:cs="Times New Roman"/>
                <w:b/>
                <w:color w:val="auto"/>
                <w:szCs w:val="20"/>
              </w:rPr>
            </w:pPr>
            <w:r>
              <w:rPr>
                <w:rFonts w:hint="eastAsia" w:ascii="宋体" w:hAnsi="宋体" w:eastAsia="宋体" w:cs="Times New Roman"/>
                <w:b/>
                <w:color w:val="auto"/>
                <w:szCs w:val="20"/>
              </w:rPr>
              <w:t>邮编：</w:t>
            </w:r>
          </w:p>
        </w:tc>
      </w:tr>
      <w:tr w14:paraId="231C3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78" w:type="dxa"/>
            <w:tcBorders>
              <w:tl2br w:val="nil"/>
              <w:tr2bl w:val="nil"/>
            </w:tcBorders>
          </w:tcPr>
          <w:p w14:paraId="090927EC">
            <w:pPr>
              <w:keepNext w:val="0"/>
              <w:keepLines w:val="0"/>
              <w:suppressLineNumbers w:val="0"/>
              <w:spacing w:before="0" w:beforeAutospacing="0" w:after="0" w:afterAutospacing="0" w:line="360" w:lineRule="auto"/>
              <w:ind w:left="0" w:right="0"/>
              <w:rPr>
                <w:rFonts w:hint="eastAsia" w:ascii="宋体" w:hAnsi="宋体" w:eastAsia="宋体" w:cs="Times New Roman"/>
                <w:b/>
                <w:color w:val="auto"/>
                <w:szCs w:val="20"/>
              </w:rPr>
            </w:pPr>
            <w:r>
              <w:rPr>
                <w:rFonts w:hint="eastAsia" w:ascii="宋体" w:hAnsi="宋体" w:eastAsia="宋体" w:cs="Times New Roman"/>
                <w:b/>
                <w:color w:val="auto"/>
                <w:szCs w:val="20"/>
              </w:rPr>
              <w:t>开户银行：</w:t>
            </w:r>
            <w:r>
              <w:rPr>
                <w:rFonts w:hint="eastAsia" w:ascii="宋体" w:hAnsi="宋体" w:eastAsia="宋体" w:cs="Times New Roman"/>
                <w:color w:val="auto"/>
                <w:szCs w:val="20"/>
              </w:rPr>
              <w:t>兰州交通银行七里河支行</w:t>
            </w:r>
          </w:p>
        </w:tc>
        <w:tc>
          <w:tcPr>
            <w:tcW w:w="4978" w:type="dxa"/>
            <w:tcBorders>
              <w:tl2br w:val="nil"/>
              <w:tr2bl w:val="nil"/>
            </w:tcBorders>
          </w:tcPr>
          <w:p w14:paraId="3F3C6854">
            <w:pPr>
              <w:keepNext w:val="0"/>
              <w:keepLines w:val="0"/>
              <w:suppressLineNumbers w:val="0"/>
              <w:spacing w:before="0" w:beforeAutospacing="0" w:after="0" w:afterAutospacing="0" w:line="360" w:lineRule="auto"/>
              <w:ind w:left="0" w:right="0"/>
              <w:rPr>
                <w:rFonts w:hint="eastAsia" w:ascii="宋体" w:hAnsi="宋体" w:eastAsia="宋体" w:cs="Times New Roman"/>
                <w:b/>
                <w:color w:val="auto"/>
                <w:szCs w:val="20"/>
              </w:rPr>
            </w:pPr>
            <w:r>
              <w:rPr>
                <w:rFonts w:hint="eastAsia" w:ascii="宋体" w:hAnsi="宋体" w:eastAsia="宋体" w:cs="Times New Roman"/>
                <w:b/>
                <w:color w:val="auto"/>
                <w:szCs w:val="20"/>
              </w:rPr>
              <w:t>电子邮箱：</w:t>
            </w:r>
          </w:p>
        </w:tc>
      </w:tr>
      <w:tr w14:paraId="24BDA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78" w:type="dxa"/>
            <w:tcBorders>
              <w:tl2br w:val="nil"/>
              <w:tr2bl w:val="nil"/>
            </w:tcBorders>
          </w:tcPr>
          <w:p w14:paraId="5C0A71C2">
            <w:pPr>
              <w:keepNext w:val="0"/>
              <w:keepLines w:val="0"/>
              <w:suppressLineNumbers w:val="0"/>
              <w:spacing w:before="0" w:beforeAutospacing="0" w:after="0" w:afterAutospacing="0" w:line="360" w:lineRule="auto"/>
              <w:ind w:left="0" w:right="0"/>
              <w:rPr>
                <w:rFonts w:hint="eastAsia" w:ascii="宋体" w:hAnsi="宋体" w:eastAsia="宋体" w:cs="Times New Roman"/>
                <w:b/>
                <w:color w:val="auto"/>
                <w:szCs w:val="20"/>
              </w:rPr>
            </w:pPr>
            <w:r>
              <w:rPr>
                <w:rFonts w:hint="eastAsia" w:ascii="宋体" w:hAnsi="宋体" w:eastAsia="宋体" w:cs="Times New Roman"/>
                <w:b/>
                <w:color w:val="auto"/>
                <w:szCs w:val="20"/>
              </w:rPr>
              <w:t>银行账户：</w:t>
            </w:r>
            <w:r>
              <w:rPr>
                <w:rFonts w:hint="eastAsia" w:ascii="宋体" w:hAnsi="宋体" w:eastAsia="宋体" w:cs="Times New Roman"/>
                <w:bCs/>
                <w:color w:val="auto"/>
                <w:szCs w:val="20"/>
              </w:rPr>
              <w:t>62106010801</w:t>
            </w:r>
            <w:r>
              <w:rPr>
                <w:rFonts w:hint="eastAsia" w:ascii="宋体" w:hAnsi="宋体" w:eastAsia="宋体" w:cs="Times New Roman"/>
                <w:color w:val="auto"/>
                <w:szCs w:val="20"/>
              </w:rPr>
              <w:t>0149127009</w:t>
            </w:r>
          </w:p>
        </w:tc>
        <w:tc>
          <w:tcPr>
            <w:tcW w:w="4978" w:type="dxa"/>
            <w:tcBorders>
              <w:tl2br w:val="nil"/>
              <w:tr2bl w:val="nil"/>
            </w:tcBorders>
          </w:tcPr>
          <w:p w14:paraId="11128134">
            <w:pPr>
              <w:keepNext w:val="0"/>
              <w:keepLines w:val="0"/>
              <w:suppressLineNumbers w:val="0"/>
              <w:spacing w:before="0" w:beforeAutospacing="0" w:after="0" w:afterAutospacing="0" w:line="360" w:lineRule="auto"/>
              <w:ind w:left="0" w:right="0"/>
              <w:rPr>
                <w:rFonts w:hint="eastAsia" w:ascii="宋体" w:hAnsi="宋体" w:eastAsia="宋体" w:cs="Times New Roman"/>
                <w:b/>
                <w:color w:val="auto"/>
                <w:szCs w:val="20"/>
              </w:rPr>
            </w:pPr>
            <w:r>
              <w:rPr>
                <w:rFonts w:hint="eastAsia" w:ascii="宋体" w:hAnsi="宋体" w:eastAsia="宋体" w:cs="Times New Roman"/>
                <w:b/>
                <w:color w:val="auto"/>
                <w:szCs w:val="20"/>
              </w:rPr>
              <w:t>开户银行：</w:t>
            </w:r>
          </w:p>
        </w:tc>
      </w:tr>
      <w:tr w14:paraId="19953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78" w:type="dxa"/>
            <w:tcBorders>
              <w:tl2br w:val="nil"/>
              <w:tr2bl w:val="nil"/>
            </w:tcBorders>
          </w:tcPr>
          <w:p w14:paraId="065BE088">
            <w:pPr>
              <w:keepNext w:val="0"/>
              <w:keepLines w:val="0"/>
              <w:suppressLineNumbers w:val="0"/>
              <w:spacing w:before="0" w:beforeAutospacing="0" w:after="0" w:afterAutospacing="0" w:line="360" w:lineRule="auto"/>
              <w:ind w:left="0" w:right="0"/>
              <w:rPr>
                <w:rFonts w:hint="eastAsia" w:ascii="宋体" w:hAnsi="宋体" w:eastAsia="宋体" w:cs="Times New Roman"/>
                <w:b/>
                <w:color w:val="auto"/>
                <w:szCs w:val="20"/>
              </w:rPr>
            </w:pPr>
          </w:p>
        </w:tc>
        <w:tc>
          <w:tcPr>
            <w:tcW w:w="4978" w:type="dxa"/>
            <w:tcBorders>
              <w:tl2br w:val="nil"/>
              <w:tr2bl w:val="nil"/>
            </w:tcBorders>
          </w:tcPr>
          <w:p w14:paraId="180E8791">
            <w:pPr>
              <w:keepNext w:val="0"/>
              <w:keepLines w:val="0"/>
              <w:suppressLineNumbers w:val="0"/>
              <w:spacing w:before="0" w:beforeAutospacing="0" w:after="0" w:afterAutospacing="0" w:line="360" w:lineRule="auto"/>
              <w:ind w:left="0" w:right="0"/>
              <w:rPr>
                <w:rFonts w:hint="eastAsia" w:ascii="宋体" w:hAnsi="宋体" w:eastAsia="宋体" w:cs="Times New Roman"/>
                <w:b/>
                <w:color w:val="auto"/>
                <w:szCs w:val="20"/>
              </w:rPr>
            </w:pPr>
            <w:r>
              <w:rPr>
                <w:rFonts w:hint="eastAsia" w:ascii="宋体" w:hAnsi="宋体" w:eastAsia="宋体" w:cs="Times New Roman"/>
                <w:b/>
                <w:color w:val="auto"/>
                <w:szCs w:val="20"/>
              </w:rPr>
              <w:t>银行账户：</w:t>
            </w:r>
          </w:p>
        </w:tc>
      </w:tr>
      <w:tr w14:paraId="7B451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78" w:type="dxa"/>
            <w:tcBorders>
              <w:tl2br w:val="nil"/>
              <w:tr2bl w:val="nil"/>
            </w:tcBorders>
          </w:tcPr>
          <w:p w14:paraId="030D8A45">
            <w:pPr>
              <w:keepNext w:val="0"/>
              <w:keepLines w:val="0"/>
              <w:suppressLineNumbers w:val="0"/>
              <w:spacing w:before="0" w:beforeAutospacing="0" w:after="0" w:afterAutospacing="0" w:line="360" w:lineRule="auto"/>
              <w:ind w:left="0" w:right="0"/>
              <w:rPr>
                <w:rFonts w:hint="eastAsia" w:ascii="宋体" w:hAnsi="宋体" w:eastAsia="宋体" w:cs="Times New Roman"/>
                <w:b/>
                <w:color w:val="auto"/>
                <w:szCs w:val="20"/>
              </w:rPr>
            </w:pPr>
            <w:r>
              <w:rPr>
                <w:rFonts w:hint="eastAsia" w:ascii="宋体" w:hAnsi="宋体" w:eastAsia="宋体" w:cs="Times New Roman"/>
                <w:b/>
                <w:color w:val="auto"/>
                <w:szCs w:val="20"/>
              </w:rPr>
              <w:t>法定代表人：</w:t>
            </w:r>
          </w:p>
        </w:tc>
        <w:tc>
          <w:tcPr>
            <w:tcW w:w="4978" w:type="dxa"/>
            <w:tcBorders>
              <w:tl2br w:val="nil"/>
              <w:tr2bl w:val="nil"/>
            </w:tcBorders>
          </w:tcPr>
          <w:p w14:paraId="748FE0E0">
            <w:pPr>
              <w:keepNext w:val="0"/>
              <w:keepLines w:val="0"/>
              <w:suppressLineNumbers w:val="0"/>
              <w:spacing w:before="0" w:beforeAutospacing="0" w:after="0" w:afterAutospacing="0" w:line="360" w:lineRule="auto"/>
              <w:ind w:left="0" w:right="0"/>
              <w:rPr>
                <w:rFonts w:hint="eastAsia" w:ascii="宋体" w:hAnsi="宋体" w:eastAsia="宋体" w:cs="Times New Roman"/>
                <w:b/>
                <w:color w:val="auto"/>
                <w:szCs w:val="20"/>
              </w:rPr>
            </w:pPr>
            <w:r>
              <w:rPr>
                <w:rFonts w:hint="eastAsia" w:ascii="宋体" w:hAnsi="宋体" w:eastAsia="宋体" w:cs="Times New Roman"/>
                <w:b/>
                <w:color w:val="auto"/>
                <w:szCs w:val="20"/>
              </w:rPr>
              <w:t>法定代表人：</w:t>
            </w:r>
          </w:p>
        </w:tc>
      </w:tr>
      <w:tr w14:paraId="35A0F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78" w:type="dxa"/>
            <w:tcBorders>
              <w:tl2br w:val="nil"/>
              <w:tr2bl w:val="nil"/>
            </w:tcBorders>
          </w:tcPr>
          <w:p w14:paraId="2C74ECC7">
            <w:pPr>
              <w:keepNext w:val="0"/>
              <w:keepLines w:val="0"/>
              <w:suppressLineNumbers w:val="0"/>
              <w:spacing w:before="0" w:beforeAutospacing="0" w:after="0" w:afterAutospacing="0" w:line="360" w:lineRule="auto"/>
              <w:ind w:left="0" w:right="0"/>
              <w:rPr>
                <w:rFonts w:hint="eastAsia" w:ascii="宋体" w:hAnsi="宋体" w:eastAsia="宋体" w:cs="Times New Roman"/>
                <w:b/>
                <w:color w:val="auto"/>
                <w:szCs w:val="20"/>
              </w:rPr>
            </w:pPr>
          </w:p>
        </w:tc>
        <w:tc>
          <w:tcPr>
            <w:tcW w:w="4978" w:type="dxa"/>
            <w:tcBorders>
              <w:tl2br w:val="nil"/>
              <w:tr2bl w:val="nil"/>
            </w:tcBorders>
          </w:tcPr>
          <w:p w14:paraId="76B7A4F3">
            <w:pPr>
              <w:keepNext w:val="0"/>
              <w:keepLines w:val="0"/>
              <w:suppressLineNumbers w:val="0"/>
              <w:spacing w:before="0" w:beforeAutospacing="0" w:after="0" w:afterAutospacing="0" w:line="360" w:lineRule="auto"/>
              <w:ind w:left="0" w:right="0"/>
              <w:rPr>
                <w:rFonts w:hint="eastAsia" w:ascii="宋体" w:hAnsi="宋体" w:eastAsia="宋体" w:cs="Times New Roman"/>
                <w:b/>
                <w:color w:val="auto"/>
                <w:szCs w:val="20"/>
              </w:rPr>
            </w:pPr>
          </w:p>
        </w:tc>
      </w:tr>
      <w:tr w14:paraId="79960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78" w:type="dxa"/>
            <w:tcBorders>
              <w:tl2br w:val="nil"/>
              <w:tr2bl w:val="nil"/>
            </w:tcBorders>
          </w:tcPr>
          <w:p w14:paraId="7FE4EBD0">
            <w:pPr>
              <w:keepNext w:val="0"/>
              <w:keepLines w:val="0"/>
              <w:suppressLineNumbers w:val="0"/>
              <w:spacing w:before="0" w:beforeAutospacing="0" w:after="0" w:afterAutospacing="0" w:line="360" w:lineRule="auto"/>
              <w:ind w:left="0" w:right="0"/>
              <w:rPr>
                <w:rFonts w:hint="eastAsia" w:ascii="宋体" w:hAnsi="宋体" w:eastAsia="宋体" w:cs="Times New Roman"/>
                <w:b/>
                <w:color w:val="auto"/>
                <w:szCs w:val="20"/>
              </w:rPr>
            </w:pPr>
            <w:r>
              <w:rPr>
                <w:rFonts w:hint="eastAsia" w:ascii="宋体" w:hAnsi="宋体" w:eastAsia="宋体" w:cs="Times New Roman"/>
                <w:b/>
                <w:color w:val="auto"/>
                <w:szCs w:val="20"/>
              </w:rPr>
              <w:t>经办人：</w:t>
            </w:r>
          </w:p>
        </w:tc>
        <w:tc>
          <w:tcPr>
            <w:tcW w:w="4978" w:type="dxa"/>
            <w:tcBorders>
              <w:tl2br w:val="nil"/>
              <w:tr2bl w:val="nil"/>
            </w:tcBorders>
          </w:tcPr>
          <w:p w14:paraId="6C9B09E7">
            <w:pPr>
              <w:keepNext w:val="0"/>
              <w:keepLines w:val="0"/>
              <w:suppressLineNumbers w:val="0"/>
              <w:spacing w:before="0" w:beforeAutospacing="0" w:after="0" w:afterAutospacing="0" w:line="360" w:lineRule="auto"/>
              <w:ind w:left="0" w:right="0"/>
              <w:rPr>
                <w:rFonts w:hint="eastAsia" w:ascii="宋体" w:hAnsi="宋体" w:eastAsia="宋体" w:cs="Times New Roman"/>
                <w:b/>
                <w:color w:val="auto"/>
                <w:szCs w:val="20"/>
              </w:rPr>
            </w:pPr>
            <w:r>
              <w:rPr>
                <w:rFonts w:hint="eastAsia" w:ascii="宋体" w:hAnsi="宋体" w:eastAsia="宋体" w:cs="Times New Roman"/>
                <w:b/>
                <w:color w:val="auto"/>
                <w:szCs w:val="20"/>
              </w:rPr>
              <w:t>经办人：</w:t>
            </w:r>
          </w:p>
        </w:tc>
      </w:tr>
      <w:tr w14:paraId="7711E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78" w:type="dxa"/>
            <w:tcBorders>
              <w:tl2br w:val="nil"/>
              <w:tr2bl w:val="nil"/>
            </w:tcBorders>
          </w:tcPr>
          <w:p w14:paraId="541989EC">
            <w:pPr>
              <w:keepNext w:val="0"/>
              <w:keepLines w:val="0"/>
              <w:suppressLineNumbers w:val="0"/>
              <w:spacing w:before="0" w:beforeAutospacing="0" w:after="0" w:afterAutospacing="0" w:line="360" w:lineRule="auto"/>
              <w:ind w:left="0" w:right="0"/>
              <w:rPr>
                <w:rFonts w:hint="eastAsia" w:ascii="宋体" w:hAnsi="宋体" w:eastAsia="宋体" w:cs="Times New Roman"/>
                <w:b/>
                <w:color w:val="auto"/>
                <w:szCs w:val="20"/>
              </w:rPr>
            </w:pPr>
          </w:p>
        </w:tc>
        <w:tc>
          <w:tcPr>
            <w:tcW w:w="4978" w:type="dxa"/>
            <w:tcBorders>
              <w:tl2br w:val="nil"/>
              <w:tr2bl w:val="nil"/>
            </w:tcBorders>
          </w:tcPr>
          <w:p w14:paraId="72683A66">
            <w:pPr>
              <w:keepNext w:val="0"/>
              <w:keepLines w:val="0"/>
              <w:suppressLineNumbers w:val="0"/>
              <w:spacing w:before="0" w:beforeAutospacing="0" w:after="0" w:afterAutospacing="0" w:line="360" w:lineRule="auto"/>
              <w:ind w:left="0" w:right="0"/>
              <w:rPr>
                <w:rFonts w:hint="eastAsia" w:ascii="宋体" w:hAnsi="宋体" w:eastAsia="宋体" w:cs="Times New Roman"/>
                <w:b/>
                <w:color w:val="auto"/>
                <w:szCs w:val="20"/>
              </w:rPr>
            </w:pPr>
          </w:p>
        </w:tc>
      </w:tr>
      <w:tr w14:paraId="0451F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78" w:type="dxa"/>
            <w:tcBorders>
              <w:tl2br w:val="nil"/>
              <w:tr2bl w:val="nil"/>
            </w:tcBorders>
          </w:tcPr>
          <w:p w14:paraId="73911C3C">
            <w:pPr>
              <w:keepNext w:val="0"/>
              <w:keepLines w:val="0"/>
              <w:suppressLineNumbers w:val="0"/>
              <w:spacing w:before="0" w:beforeAutospacing="0" w:after="0" w:afterAutospacing="0" w:line="360" w:lineRule="auto"/>
              <w:ind w:left="0" w:right="0"/>
              <w:rPr>
                <w:rFonts w:hint="eastAsia" w:ascii="宋体" w:hAnsi="宋体" w:eastAsia="宋体" w:cs="Times New Roman"/>
                <w:b/>
                <w:color w:val="auto"/>
                <w:szCs w:val="20"/>
              </w:rPr>
            </w:pPr>
            <w:r>
              <w:rPr>
                <w:rFonts w:hint="eastAsia" w:ascii="宋体" w:hAnsi="宋体" w:eastAsia="宋体" w:cs="Times New Roman"/>
                <w:b/>
                <w:color w:val="auto"/>
                <w:szCs w:val="20"/>
              </w:rPr>
              <w:t>日期：</w:t>
            </w:r>
            <w:r>
              <w:rPr>
                <w:rFonts w:hint="eastAsia" w:ascii="宋体" w:hAnsi="宋体" w:eastAsia="宋体" w:cs="Times New Roman"/>
                <w:b/>
                <w:color w:val="auto"/>
                <w:szCs w:val="20"/>
                <w:u w:val="single"/>
              </w:rPr>
              <w:t xml:space="preserve">     </w:t>
            </w:r>
            <w:r>
              <w:rPr>
                <w:rFonts w:hint="eastAsia" w:ascii="宋体" w:hAnsi="宋体" w:eastAsia="宋体" w:cs="Times New Roman"/>
                <w:color w:val="auto"/>
                <w:szCs w:val="20"/>
              </w:rPr>
              <w:t>年</w:t>
            </w:r>
            <w:r>
              <w:rPr>
                <w:rFonts w:hint="eastAsia" w:ascii="宋体" w:hAnsi="宋体" w:eastAsia="宋体" w:cs="Times New Roman"/>
                <w:color w:val="auto"/>
                <w:szCs w:val="20"/>
                <w:u w:val="single"/>
              </w:rPr>
              <w:t xml:space="preserve">　 </w:t>
            </w:r>
            <w:r>
              <w:rPr>
                <w:rFonts w:hint="eastAsia" w:ascii="宋体" w:hAnsi="宋体" w:eastAsia="宋体" w:cs="Times New Roman"/>
                <w:color w:val="auto"/>
                <w:szCs w:val="20"/>
              </w:rPr>
              <w:t>月</w:t>
            </w:r>
            <w:r>
              <w:rPr>
                <w:rFonts w:hint="eastAsia" w:ascii="宋体" w:hAnsi="宋体" w:eastAsia="宋体" w:cs="Times New Roman"/>
                <w:color w:val="auto"/>
                <w:szCs w:val="20"/>
                <w:u w:val="single"/>
              </w:rPr>
              <w:t xml:space="preserve">　 </w:t>
            </w:r>
            <w:r>
              <w:rPr>
                <w:rFonts w:hint="eastAsia" w:ascii="宋体" w:hAnsi="宋体" w:eastAsia="宋体" w:cs="Times New Roman"/>
                <w:color w:val="auto"/>
                <w:szCs w:val="20"/>
              </w:rPr>
              <w:t>日</w:t>
            </w:r>
          </w:p>
        </w:tc>
        <w:tc>
          <w:tcPr>
            <w:tcW w:w="4978" w:type="dxa"/>
            <w:tcBorders>
              <w:tl2br w:val="nil"/>
              <w:tr2bl w:val="nil"/>
            </w:tcBorders>
          </w:tcPr>
          <w:p w14:paraId="3D79F026">
            <w:pPr>
              <w:keepNext w:val="0"/>
              <w:keepLines w:val="0"/>
              <w:suppressLineNumbers w:val="0"/>
              <w:spacing w:before="0" w:beforeAutospacing="0" w:after="0" w:afterAutospacing="0" w:line="360" w:lineRule="auto"/>
              <w:ind w:left="0" w:right="0"/>
              <w:rPr>
                <w:rFonts w:hint="eastAsia" w:ascii="宋体" w:hAnsi="宋体" w:eastAsia="宋体" w:cs="Times New Roman"/>
                <w:b/>
                <w:color w:val="auto"/>
                <w:szCs w:val="20"/>
              </w:rPr>
            </w:pPr>
            <w:r>
              <w:rPr>
                <w:rFonts w:hint="eastAsia" w:ascii="宋体" w:hAnsi="宋体" w:eastAsia="宋体" w:cs="Times New Roman"/>
                <w:b/>
                <w:color w:val="auto"/>
                <w:szCs w:val="20"/>
              </w:rPr>
              <w:t>日期：</w:t>
            </w:r>
            <w:r>
              <w:rPr>
                <w:rFonts w:hint="eastAsia" w:ascii="宋体" w:hAnsi="宋体" w:eastAsia="宋体" w:cs="Times New Roman"/>
                <w:b/>
                <w:color w:val="auto"/>
                <w:szCs w:val="20"/>
                <w:u w:val="single"/>
              </w:rPr>
              <w:t xml:space="preserve">     </w:t>
            </w:r>
            <w:r>
              <w:rPr>
                <w:rFonts w:hint="eastAsia" w:ascii="宋体" w:hAnsi="宋体" w:eastAsia="宋体" w:cs="Times New Roman"/>
                <w:color w:val="auto"/>
                <w:szCs w:val="20"/>
              </w:rPr>
              <w:t>年</w:t>
            </w:r>
            <w:r>
              <w:rPr>
                <w:rFonts w:hint="eastAsia" w:ascii="宋体" w:hAnsi="宋体" w:eastAsia="宋体" w:cs="Times New Roman"/>
                <w:color w:val="auto"/>
                <w:szCs w:val="20"/>
                <w:u w:val="single"/>
              </w:rPr>
              <w:t xml:space="preserve">　 </w:t>
            </w:r>
            <w:r>
              <w:rPr>
                <w:rFonts w:hint="eastAsia" w:ascii="宋体" w:hAnsi="宋体" w:eastAsia="宋体" w:cs="Times New Roman"/>
                <w:color w:val="auto"/>
                <w:szCs w:val="20"/>
              </w:rPr>
              <w:t>月</w:t>
            </w:r>
            <w:r>
              <w:rPr>
                <w:rFonts w:hint="eastAsia" w:ascii="宋体" w:hAnsi="宋体" w:eastAsia="宋体" w:cs="Times New Roman"/>
                <w:color w:val="auto"/>
                <w:szCs w:val="20"/>
                <w:u w:val="single"/>
              </w:rPr>
              <w:t xml:space="preserve">　 </w:t>
            </w:r>
            <w:r>
              <w:rPr>
                <w:rFonts w:hint="eastAsia" w:ascii="宋体" w:hAnsi="宋体" w:eastAsia="宋体" w:cs="Times New Roman"/>
                <w:color w:val="auto"/>
                <w:szCs w:val="20"/>
              </w:rPr>
              <w:t>日</w:t>
            </w:r>
          </w:p>
        </w:tc>
      </w:tr>
    </w:tbl>
    <w:p w14:paraId="6AB84E49">
      <w:pPr>
        <w:rPr>
          <w:rFonts w:hint="eastAsia"/>
          <w:b/>
          <w:color w:val="auto"/>
          <w:sz w:val="44"/>
        </w:rPr>
      </w:pPr>
      <w:r>
        <w:rPr>
          <w:rFonts w:hint="eastAsia"/>
          <w:b/>
          <w:color w:val="auto"/>
          <w:sz w:val="44"/>
        </w:rPr>
        <w:br w:type="page"/>
      </w:r>
    </w:p>
    <w:p w14:paraId="2D1A9479">
      <w:pPr>
        <w:jc w:val="center"/>
        <w:rPr>
          <w:rFonts w:hint="eastAsia"/>
          <w:b/>
          <w:color w:val="auto"/>
          <w:sz w:val="44"/>
        </w:rPr>
      </w:pPr>
      <w:r>
        <w:rPr>
          <w:rFonts w:hint="eastAsia"/>
          <w:b/>
          <w:color w:val="auto"/>
          <w:sz w:val="44"/>
        </w:rPr>
        <w:t>供应商</w:t>
      </w:r>
      <w:r>
        <w:rPr>
          <w:b/>
          <w:color w:val="auto"/>
          <w:sz w:val="44"/>
        </w:rPr>
        <w:t>企业廉洁诚信承诺书</w:t>
      </w:r>
    </w:p>
    <w:p w14:paraId="162B862F">
      <w:pPr>
        <w:jc w:val="left"/>
        <w:rPr>
          <w:rFonts w:hint="eastAsia"/>
          <w:b/>
          <w:color w:val="auto"/>
          <w:sz w:val="30"/>
          <w:szCs w:val="30"/>
        </w:rPr>
      </w:pPr>
    </w:p>
    <w:p w14:paraId="1087D9F9">
      <w:pPr>
        <w:spacing w:line="560" w:lineRule="exact"/>
        <w:jc w:val="left"/>
        <w:rPr>
          <w:rFonts w:hint="eastAsia" w:ascii="仿宋" w:hAnsi="仿宋" w:eastAsia="仿宋"/>
          <w:color w:val="auto"/>
          <w:sz w:val="30"/>
          <w:szCs w:val="30"/>
        </w:rPr>
      </w:pPr>
      <w:r>
        <w:rPr>
          <w:rFonts w:hint="eastAsia" w:ascii="仿宋" w:hAnsi="仿宋" w:eastAsia="仿宋"/>
          <w:color w:val="auto"/>
          <w:sz w:val="30"/>
          <w:szCs w:val="30"/>
        </w:rPr>
        <w:t>甘肃省</w:t>
      </w:r>
      <w:r>
        <w:rPr>
          <w:rFonts w:ascii="仿宋" w:hAnsi="仿宋" w:eastAsia="仿宋"/>
          <w:color w:val="auto"/>
          <w:sz w:val="30"/>
          <w:szCs w:val="30"/>
        </w:rPr>
        <w:t>妇幼保健院</w:t>
      </w:r>
      <w:r>
        <w:rPr>
          <w:rFonts w:hint="eastAsia" w:ascii="仿宋" w:hAnsi="仿宋" w:eastAsia="仿宋"/>
          <w:color w:val="auto"/>
          <w:sz w:val="30"/>
          <w:szCs w:val="30"/>
        </w:rPr>
        <w:t>（甘肃省</w:t>
      </w:r>
      <w:r>
        <w:rPr>
          <w:rFonts w:ascii="仿宋" w:hAnsi="仿宋" w:eastAsia="仿宋"/>
          <w:color w:val="auto"/>
          <w:sz w:val="30"/>
          <w:szCs w:val="30"/>
        </w:rPr>
        <w:t>中心医院</w:t>
      </w:r>
      <w:r>
        <w:rPr>
          <w:rFonts w:hint="eastAsia" w:ascii="仿宋" w:hAnsi="仿宋" w:eastAsia="仿宋"/>
          <w:color w:val="auto"/>
          <w:sz w:val="30"/>
          <w:szCs w:val="30"/>
        </w:rPr>
        <w:t>）：</w:t>
      </w:r>
    </w:p>
    <w:p w14:paraId="53B1022D">
      <w:pPr>
        <w:spacing w:line="560" w:lineRule="exact"/>
        <w:ind w:firstLine="600"/>
        <w:jc w:val="left"/>
        <w:rPr>
          <w:rFonts w:hint="eastAsia" w:ascii="仿宋" w:hAnsi="仿宋" w:eastAsia="仿宋"/>
          <w:color w:val="auto"/>
          <w:sz w:val="30"/>
          <w:szCs w:val="30"/>
        </w:rPr>
      </w:pPr>
      <w:r>
        <w:rPr>
          <w:rFonts w:hint="eastAsia" w:ascii="仿宋" w:hAnsi="仿宋" w:eastAsia="仿宋"/>
          <w:color w:val="auto"/>
          <w:sz w:val="30"/>
          <w:szCs w:val="30"/>
        </w:rPr>
        <w:t>为保证</w:t>
      </w:r>
      <w:r>
        <w:rPr>
          <w:rFonts w:ascii="仿宋" w:hAnsi="仿宋" w:eastAsia="仿宋"/>
          <w:color w:val="auto"/>
          <w:sz w:val="30"/>
          <w:szCs w:val="30"/>
        </w:rPr>
        <w:t>本企业（</w:t>
      </w:r>
      <w:r>
        <w:rPr>
          <w:rFonts w:hint="eastAsia" w:ascii="仿宋" w:hAnsi="仿宋" w:eastAsia="仿宋"/>
          <w:color w:val="auto"/>
          <w:sz w:val="30"/>
          <w:szCs w:val="30"/>
        </w:rPr>
        <w:t>药品</w:t>
      </w:r>
      <w:r>
        <w:rPr>
          <w:rFonts w:ascii="仿宋" w:hAnsi="仿宋" w:eastAsia="仿宋"/>
          <w:color w:val="auto"/>
          <w:sz w:val="30"/>
          <w:szCs w:val="30"/>
        </w:rPr>
        <w:t>、</w:t>
      </w:r>
      <w:r>
        <w:rPr>
          <w:rFonts w:hint="eastAsia" w:ascii="仿宋" w:hAnsi="仿宋" w:eastAsia="仿宋"/>
          <w:color w:val="auto"/>
          <w:sz w:val="30"/>
          <w:szCs w:val="30"/>
        </w:rPr>
        <w:t>设备</w:t>
      </w:r>
      <w:r>
        <w:rPr>
          <w:rFonts w:ascii="仿宋" w:hAnsi="仿宋" w:eastAsia="仿宋"/>
          <w:color w:val="auto"/>
          <w:sz w:val="30"/>
          <w:szCs w:val="30"/>
        </w:rPr>
        <w:t>、试剂、耗材、后勤物资等）</w:t>
      </w:r>
      <w:r>
        <w:rPr>
          <w:rFonts w:hint="eastAsia" w:ascii="仿宋" w:hAnsi="仿宋" w:eastAsia="仿宋"/>
          <w:color w:val="auto"/>
          <w:sz w:val="30"/>
          <w:szCs w:val="30"/>
        </w:rPr>
        <w:t>招标</w:t>
      </w:r>
      <w:r>
        <w:rPr>
          <w:rFonts w:ascii="仿宋" w:hAnsi="仿宋" w:eastAsia="仿宋"/>
          <w:color w:val="auto"/>
          <w:sz w:val="30"/>
          <w:szCs w:val="30"/>
        </w:rPr>
        <w:t>投标及销售等工作的合法合规开展，</w:t>
      </w:r>
      <w:r>
        <w:rPr>
          <w:rFonts w:hint="eastAsia" w:ascii="仿宋" w:hAnsi="仿宋" w:eastAsia="仿宋"/>
          <w:color w:val="auto"/>
          <w:sz w:val="30"/>
          <w:szCs w:val="30"/>
        </w:rPr>
        <w:t>维护医院</w:t>
      </w:r>
      <w:r>
        <w:rPr>
          <w:rFonts w:ascii="仿宋" w:hAnsi="仿宋" w:eastAsia="仿宋"/>
          <w:color w:val="auto"/>
          <w:sz w:val="30"/>
          <w:szCs w:val="30"/>
        </w:rPr>
        <w:t>正常的医疗、管理工作秩序，保障广大患者的</w:t>
      </w:r>
      <w:r>
        <w:rPr>
          <w:rFonts w:hint="eastAsia" w:ascii="仿宋" w:hAnsi="仿宋" w:eastAsia="仿宋"/>
          <w:color w:val="auto"/>
          <w:sz w:val="30"/>
          <w:szCs w:val="30"/>
        </w:rPr>
        <w:t>合法利益</w:t>
      </w:r>
      <w:r>
        <w:rPr>
          <w:rFonts w:ascii="仿宋" w:hAnsi="仿宋" w:eastAsia="仿宋"/>
          <w:color w:val="auto"/>
          <w:sz w:val="30"/>
          <w:szCs w:val="30"/>
        </w:rPr>
        <w:t>，本企业郑重承诺如下：</w:t>
      </w:r>
    </w:p>
    <w:p w14:paraId="68C74EBE">
      <w:pPr>
        <w:spacing w:line="560" w:lineRule="exact"/>
        <w:ind w:firstLine="600"/>
        <w:jc w:val="left"/>
        <w:rPr>
          <w:rFonts w:hint="eastAsia" w:ascii="仿宋" w:hAnsi="仿宋" w:eastAsia="仿宋"/>
          <w:color w:val="auto"/>
          <w:sz w:val="30"/>
          <w:szCs w:val="30"/>
        </w:rPr>
      </w:pPr>
      <w:r>
        <w:rPr>
          <w:rFonts w:hint="eastAsia" w:ascii="仿宋" w:hAnsi="仿宋" w:eastAsia="仿宋"/>
          <w:color w:val="auto"/>
          <w:sz w:val="30"/>
          <w:szCs w:val="30"/>
        </w:rPr>
        <w:t>一、</w:t>
      </w:r>
      <w:r>
        <w:rPr>
          <w:rFonts w:ascii="仿宋" w:hAnsi="仿宋" w:eastAsia="仿宋"/>
          <w:color w:val="auto"/>
          <w:sz w:val="30"/>
          <w:szCs w:val="30"/>
        </w:rPr>
        <w:t>严格按照</w:t>
      </w:r>
      <w:r>
        <w:rPr>
          <w:rFonts w:hint="eastAsia" w:ascii="仿宋" w:hAnsi="仿宋" w:eastAsia="仿宋"/>
          <w:color w:val="auto"/>
          <w:sz w:val="30"/>
          <w:szCs w:val="30"/>
        </w:rPr>
        <w:t>国家的相关</w:t>
      </w:r>
      <w:r>
        <w:rPr>
          <w:rFonts w:ascii="仿宋" w:hAnsi="仿宋" w:eastAsia="仿宋"/>
          <w:color w:val="auto"/>
          <w:sz w:val="30"/>
          <w:szCs w:val="30"/>
        </w:rPr>
        <w:t>法律、法规、规章</w:t>
      </w:r>
      <w:r>
        <w:rPr>
          <w:rFonts w:hint="eastAsia" w:ascii="仿宋" w:hAnsi="仿宋" w:eastAsia="仿宋"/>
          <w:color w:val="auto"/>
          <w:sz w:val="30"/>
          <w:szCs w:val="30"/>
        </w:rPr>
        <w:t>和</w:t>
      </w:r>
      <w:r>
        <w:rPr>
          <w:rFonts w:ascii="仿宋" w:hAnsi="仿宋" w:eastAsia="仿宋"/>
          <w:color w:val="auto"/>
          <w:sz w:val="30"/>
          <w:szCs w:val="30"/>
        </w:rPr>
        <w:t>政策规定，保证做到合法竞标、廉洁</w:t>
      </w:r>
      <w:r>
        <w:rPr>
          <w:rFonts w:hint="eastAsia" w:ascii="仿宋" w:hAnsi="仿宋" w:eastAsia="仿宋"/>
          <w:color w:val="auto"/>
          <w:sz w:val="30"/>
          <w:szCs w:val="30"/>
        </w:rPr>
        <w:t>销售，不得有违规违纪违法行为</w:t>
      </w:r>
      <w:r>
        <w:rPr>
          <w:rFonts w:ascii="仿宋" w:hAnsi="仿宋" w:eastAsia="仿宋"/>
          <w:color w:val="auto"/>
          <w:sz w:val="30"/>
          <w:szCs w:val="30"/>
        </w:rPr>
        <w:t>。</w:t>
      </w:r>
    </w:p>
    <w:p w14:paraId="040B3CD3">
      <w:pPr>
        <w:spacing w:line="560" w:lineRule="exact"/>
        <w:ind w:firstLine="600"/>
        <w:jc w:val="left"/>
        <w:rPr>
          <w:rFonts w:hint="eastAsia" w:ascii="仿宋" w:hAnsi="仿宋" w:eastAsia="仿宋"/>
          <w:color w:val="auto"/>
          <w:sz w:val="30"/>
          <w:szCs w:val="30"/>
        </w:rPr>
      </w:pPr>
      <w:r>
        <w:rPr>
          <w:rFonts w:hint="eastAsia" w:ascii="仿宋" w:hAnsi="仿宋" w:eastAsia="仿宋"/>
          <w:color w:val="auto"/>
          <w:sz w:val="30"/>
          <w:szCs w:val="30"/>
        </w:rPr>
        <w:t>二、</w:t>
      </w:r>
      <w:r>
        <w:rPr>
          <w:rFonts w:ascii="仿宋" w:hAnsi="仿宋" w:eastAsia="仿宋"/>
          <w:color w:val="auto"/>
          <w:sz w:val="30"/>
          <w:szCs w:val="30"/>
        </w:rPr>
        <w:t>本企业保证在竞标</w:t>
      </w:r>
      <w:r>
        <w:rPr>
          <w:rFonts w:hint="eastAsia" w:ascii="仿宋" w:hAnsi="仿宋" w:eastAsia="仿宋"/>
          <w:color w:val="auto"/>
          <w:sz w:val="30"/>
          <w:szCs w:val="30"/>
        </w:rPr>
        <w:t>过程</w:t>
      </w:r>
      <w:r>
        <w:rPr>
          <w:rFonts w:ascii="仿宋" w:hAnsi="仿宋" w:eastAsia="仿宋"/>
          <w:color w:val="auto"/>
          <w:sz w:val="30"/>
          <w:szCs w:val="30"/>
        </w:rPr>
        <w:t>中做到：</w:t>
      </w:r>
    </w:p>
    <w:p w14:paraId="5FB2AC14">
      <w:pPr>
        <w:spacing w:line="560" w:lineRule="exact"/>
        <w:ind w:firstLine="600" w:firstLineChars="200"/>
        <w:jc w:val="left"/>
        <w:rPr>
          <w:rFonts w:hint="eastAsia" w:ascii="仿宋" w:hAnsi="仿宋" w:eastAsia="仿宋"/>
          <w:color w:val="auto"/>
          <w:sz w:val="30"/>
          <w:szCs w:val="30"/>
        </w:rPr>
      </w:pPr>
      <w:r>
        <w:rPr>
          <w:rFonts w:ascii="仿宋" w:hAnsi="仿宋" w:eastAsia="仿宋"/>
          <w:color w:val="auto"/>
          <w:sz w:val="30"/>
          <w:szCs w:val="30"/>
        </w:rPr>
        <w:t>1.</w:t>
      </w:r>
      <w:r>
        <w:rPr>
          <w:rFonts w:hint="eastAsia" w:ascii="仿宋" w:hAnsi="仿宋" w:eastAsia="仿宋"/>
          <w:color w:val="auto"/>
          <w:sz w:val="30"/>
          <w:szCs w:val="30"/>
        </w:rPr>
        <w:t>不与</w:t>
      </w:r>
      <w:r>
        <w:rPr>
          <w:rFonts w:ascii="仿宋" w:hAnsi="仿宋" w:eastAsia="仿宋"/>
          <w:color w:val="auto"/>
          <w:sz w:val="30"/>
          <w:szCs w:val="30"/>
        </w:rPr>
        <w:t>其他投标人相互串通投标；</w:t>
      </w:r>
    </w:p>
    <w:p w14:paraId="28B7DFEF">
      <w:pPr>
        <w:spacing w:line="560" w:lineRule="exact"/>
        <w:ind w:firstLine="600" w:firstLineChars="200"/>
        <w:jc w:val="left"/>
        <w:rPr>
          <w:rFonts w:hint="eastAsia" w:ascii="仿宋" w:hAnsi="仿宋" w:eastAsia="仿宋"/>
          <w:color w:val="auto"/>
          <w:sz w:val="30"/>
          <w:szCs w:val="30"/>
        </w:rPr>
      </w:pPr>
      <w:r>
        <w:rPr>
          <w:rFonts w:ascii="仿宋" w:hAnsi="仿宋" w:eastAsia="仿宋"/>
          <w:color w:val="auto"/>
          <w:sz w:val="30"/>
          <w:szCs w:val="30"/>
        </w:rPr>
        <w:t>2.</w:t>
      </w:r>
      <w:r>
        <w:rPr>
          <w:rFonts w:hint="eastAsia" w:ascii="仿宋" w:hAnsi="仿宋" w:eastAsia="仿宋"/>
          <w:color w:val="auto"/>
          <w:sz w:val="30"/>
          <w:szCs w:val="30"/>
        </w:rPr>
        <w:t>不以向招标人、招标代理机构和</w:t>
      </w:r>
      <w:r>
        <w:rPr>
          <w:rFonts w:ascii="仿宋" w:hAnsi="仿宋" w:eastAsia="仿宋"/>
          <w:color w:val="auto"/>
          <w:sz w:val="30"/>
          <w:szCs w:val="30"/>
        </w:rPr>
        <w:t>评标委员会成员</w:t>
      </w:r>
      <w:r>
        <w:rPr>
          <w:rFonts w:hint="eastAsia" w:ascii="仿宋" w:hAnsi="仿宋" w:eastAsia="仿宋"/>
          <w:color w:val="auto"/>
          <w:sz w:val="30"/>
          <w:szCs w:val="30"/>
        </w:rPr>
        <w:t>利益输送</w:t>
      </w:r>
      <w:r>
        <w:rPr>
          <w:rFonts w:ascii="仿宋" w:hAnsi="仿宋" w:eastAsia="仿宋"/>
          <w:color w:val="auto"/>
          <w:sz w:val="30"/>
          <w:szCs w:val="30"/>
        </w:rPr>
        <w:t>的手段谋取中标；</w:t>
      </w:r>
    </w:p>
    <w:p w14:paraId="35AEAB4A">
      <w:pPr>
        <w:spacing w:line="560" w:lineRule="exact"/>
        <w:ind w:firstLine="600"/>
        <w:jc w:val="left"/>
        <w:rPr>
          <w:rFonts w:hint="eastAsia" w:ascii="仿宋" w:hAnsi="仿宋" w:eastAsia="仿宋"/>
          <w:color w:val="auto"/>
          <w:sz w:val="30"/>
          <w:szCs w:val="30"/>
        </w:rPr>
      </w:pPr>
      <w:r>
        <w:rPr>
          <w:rFonts w:ascii="仿宋" w:hAnsi="仿宋" w:eastAsia="仿宋"/>
          <w:color w:val="auto"/>
          <w:sz w:val="30"/>
          <w:szCs w:val="30"/>
        </w:rPr>
        <w:t>3.</w:t>
      </w:r>
      <w:r>
        <w:rPr>
          <w:rFonts w:hint="eastAsia" w:ascii="仿宋" w:hAnsi="仿宋" w:eastAsia="仿宋"/>
          <w:color w:val="auto"/>
          <w:sz w:val="30"/>
          <w:szCs w:val="30"/>
        </w:rPr>
        <w:t>竞标报价不违反</w:t>
      </w:r>
      <w:r>
        <w:rPr>
          <w:rFonts w:ascii="仿宋" w:hAnsi="仿宋" w:eastAsia="仿宋"/>
          <w:color w:val="auto"/>
          <w:sz w:val="30"/>
          <w:szCs w:val="30"/>
        </w:rPr>
        <w:t>相关法律规定，不以他人名义投标或者以其</w:t>
      </w:r>
      <w:r>
        <w:rPr>
          <w:rFonts w:hint="eastAsia" w:ascii="仿宋" w:hAnsi="仿宋" w:eastAsia="仿宋"/>
          <w:color w:val="auto"/>
          <w:sz w:val="30"/>
          <w:szCs w:val="30"/>
        </w:rPr>
        <w:t>它</w:t>
      </w:r>
      <w:r>
        <w:rPr>
          <w:rFonts w:ascii="仿宋" w:hAnsi="仿宋" w:eastAsia="仿宋"/>
          <w:color w:val="auto"/>
          <w:sz w:val="30"/>
          <w:szCs w:val="30"/>
        </w:rPr>
        <w:t>方式弄虚作假，</w:t>
      </w:r>
      <w:r>
        <w:rPr>
          <w:rFonts w:hint="eastAsia" w:ascii="仿宋" w:hAnsi="仿宋" w:eastAsia="仿宋"/>
          <w:color w:val="auto"/>
          <w:sz w:val="30"/>
          <w:szCs w:val="30"/>
        </w:rPr>
        <w:t>骗取中标</w:t>
      </w:r>
      <w:r>
        <w:rPr>
          <w:rFonts w:ascii="仿宋" w:hAnsi="仿宋" w:eastAsia="仿宋"/>
          <w:color w:val="auto"/>
          <w:sz w:val="30"/>
          <w:szCs w:val="30"/>
        </w:rPr>
        <w:t>；</w:t>
      </w:r>
    </w:p>
    <w:p w14:paraId="01B90D1F">
      <w:pPr>
        <w:spacing w:line="560" w:lineRule="exact"/>
        <w:ind w:firstLine="600"/>
        <w:jc w:val="left"/>
        <w:rPr>
          <w:rFonts w:hint="eastAsia" w:ascii="仿宋" w:hAnsi="仿宋" w:eastAsia="仿宋"/>
          <w:color w:val="auto"/>
          <w:sz w:val="30"/>
          <w:szCs w:val="30"/>
        </w:rPr>
      </w:pPr>
      <w:r>
        <w:rPr>
          <w:rFonts w:ascii="仿宋" w:hAnsi="仿宋" w:eastAsia="仿宋"/>
          <w:color w:val="auto"/>
          <w:sz w:val="30"/>
          <w:szCs w:val="30"/>
        </w:rPr>
        <w:t>4.</w:t>
      </w:r>
      <w:r>
        <w:rPr>
          <w:rFonts w:hint="eastAsia" w:ascii="仿宋" w:hAnsi="仿宋" w:eastAsia="仿宋"/>
          <w:color w:val="auto"/>
          <w:sz w:val="30"/>
          <w:szCs w:val="30"/>
        </w:rPr>
        <w:t>不以</w:t>
      </w:r>
      <w:r>
        <w:rPr>
          <w:rFonts w:ascii="仿宋" w:hAnsi="仿宋" w:eastAsia="仿宋"/>
          <w:color w:val="auto"/>
          <w:sz w:val="30"/>
          <w:szCs w:val="30"/>
        </w:rPr>
        <w:t>其</w:t>
      </w:r>
      <w:r>
        <w:rPr>
          <w:rFonts w:hint="eastAsia" w:ascii="仿宋" w:hAnsi="仿宋" w:eastAsia="仿宋"/>
          <w:color w:val="auto"/>
          <w:sz w:val="30"/>
          <w:szCs w:val="30"/>
        </w:rPr>
        <w:t>它</w:t>
      </w:r>
      <w:r>
        <w:rPr>
          <w:rFonts w:ascii="仿宋" w:hAnsi="仿宋" w:eastAsia="仿宋"/>
          <w:color w:val="auto"/>
          <w:sz w:val="30"/>
          <w:szCs w:val="30"/>
        </w:rPr>
        <w:t>任何方式扰乱医院的招标投标</w:t>
      </w:r>
      <w:r>
        <w:rPr>
          <w:rFonts w:hint="eastAsia" w:ascii="仿宋" w:hAnsi="仿宋" w:eastAsia="仿宋"/>
          <w:color w:val="auto"/>
          <w:sz w:val="30"/>
          <w:szCs w:val="30"/>
        </w:rPr>
        <w:t>工作</w:t>
      </w:r>
      <w:r>
        <w:rPr>
          <w:rFonts w:ascii="仿宋" w:hAnsi="仿宋" w:eastAsia="仿宋"/>
          <w:color w:val="auto"/>
          <w:sz w:val="30"/>
          <w:szCs w:val="30"/>
        </w:rPr>
        <w:t>，损害医院的合法权益。</w:t>
      </w:r>
    </w:p>
    <w:p w14:paraId="70B945B7">
      <w:pPr>
        <w:spacing w:line="560" w:lineRule="exact"/>
        <w:ind w:firstLine="600"/>
        <w:jc w:val="left"/>
        <w:rPr>
          <w:rFonts w:hint="eastAsia" w:ascii="仿宋" w:hAnsi="仿宋" w:eastAsia="仿宋"/>
          <w:color w:val="auto"/>
          <w:sz w:val="30"/>
          <w:szCs w:val="30"/>
        </w:rPr>
      </w:pPr>
      <w:r>
        <w:rPr>
          <w:rFonts w:hint="eastAsia" w:ascii="仿宋" w:hAnsi="仿宋" w:eastAsia="仿宋"/>
          <w:color w:val="auto"/>
          <w:sz w:val="30"/>
          <w:szCs w:val="30"/>
        </w:rPr>
        <w:t>三</w:t>
      </w:r>
      <w:r>
        <w:rPr>
          <w:rFonts w:ascii="仿宋" w:hAnsi="仿宋" w:eastAsia="仿宋"/>
          <w:color w:val="auto"/>
          <w:sz w:val="30"/>
          <w:szCs w:val="30"/>
        </w:rPr>
        <w:t>、本企业保证在销售工作中做到：</w:t>
      </w:r>
    </w:p>
    <w:p w14:paraId="25BE644E">
      <w:pPr>
        <w:spacing w:line="560" w:lineRule="exact"/>
        <w:ind w:firstLine="600"/>
        <w:jc w:val="left"/>
        <w:rPr>
          <w:rFonts w:hint="eastAsia" w:ascii="仿宋" w:hAnsi="仿宋" w:eastAsia="仿宋"/>
          <w:color w:val="auto"/>
          <w:sz w:val="30"/>
          <w:szCs w:val="30"/>
        </w:rPr>
      </w:pPr>
      <w:r>
        <w:rPr>
          <w:rFonts w:hint="eastAsia" w:ascii="仿宋" w:hAnsi="仿宋" w:eastAsia="仿宋"/>
          <w:color w:val="auto"/>
          <w:sz w:val="30"/>
          <w:szCs w:val="30"/>
        </w:rPr>
        <w:t>1.保证</w:t>
      </w:r>
      <w:r>
        <w:rPr>
          <w:rFonts w:ascii="仿宋" w:hAnsi="仿宋" w:eastAsia="仿宋"/>
          <w:color w:val="auto"/>
          <w:sz w:val="30"/>
          <w:szCs w:val="30"/>
        </w:rPr>
        <w:t>不以任何形式、任何名义的回扣、提成、</w:t>
      </w:r>
      <w:r>
        <w:rPr>
          <w:rFonts w:hint="eastAsia" w:ascii="仿宋" w:hAnsi="仿宋" w:eastAsia="仿宋"/>
          <w:color w:val="auto"/>
          <w:sz w:val="30"/>
          <w:szCs w:val="30"/>
        </w:rPr>
        <w:t>钱物</w:t>
      </w:r>
      <w:r>
        <w:rPr>
          <w:rFonts w:ascii="仿宋" w:hAnsi="仿宋" w:eastAsia="仿宋"/>
          <w:color w:val="auto"/>
          <w:sz w:val="30"/>
          <w:szCs w:val="30"/>
        </w:rPr>
        <w:t>、有价证券、</w:t>
      </w:r>
      <w:r>
        <w:rPr>
          <w:rFonts w:hint="eastAsia" w:ascii="仿宋" w:hAnsi="仿宋" w:eastAsia="仿宋"/>
          <w:color w:val="auto"/>
          <w:sz w:val="30"/>
          <w:szCs w:val="30"/>
        </w:rPr>
        <w:t>宴请</w:t>
      </w:r>
      <w:r>
        <w:rPr>
          <w:rFonts w:ascii="仿宋" w:hAnsi="仿宋" w:eastAsia="仿宋"/>
          <w:color w:val="auto"/>
          <w:sz w:val="30"/>
          <w:szCs w:val="30"/>
        </w:rPr>
        <w:t>等手段腐蚀、贿赂医院相关工作人员，谋取不正当</w:t>
      </w:r>
      <w:r>
        <w:rPr>
          <w:rFonts w:hint="eastAsia" w:ascii="仿宋" w:hAnsi="仿宋" w:eastAsia="仿宋"/>
          <w:color w:val="auto"/>
          <w:sz w:val="30"/>
          <w:szCs w:val="30"/>
        </w:rPr>
        <w:t>利益</w:t>
      </w:r>
      <w:r>
        <w:rPr>
          <w:rFonts w:ascii="仿宋" w:hAnsi="仿宋" w:eastAsia="仿宋"/>
          <w:color w:val="auto"/>
          <w:sz w:val="30"/>
          <w:szCs w:val="30"/>
        </w:rPr>
        <w:t>；</w:t>
      </w:r>
    </w:p>
    <w:p w14:paraId="46886B8D">
      <w:pPr>
        <w:spacing w:line="560" w:lineRule="exact"/>
        <w:ind w:firstLine="600"/>
        <w:jc w:val="left"/>
        <w:rPr>
          <w:rFonts w:hint="eastAsia" w:ascii="仿宋" w:hAnsi="仿宋" w:eastAsia="仿宋"/>
          <w:color w:val="auto"/>
          <w:sz w:val="30"/>
          <w:szCs w:val="30"/>
        </w:rPr>
      </w:pPr>
      <w:r>
        <w:rPr>
          <w:rFonts w:ascii="仿宋" w:hAnsi="仿宋" w:eastAsia="仿宋"/>
          <w:color w:val="auto"/>
          <w:sz w:val="30"/>
          <w:szCs w:val="30"/>
        </w:rPr>
        <w:t>2.</w:t>
      </w:r>
      <w:r>
        <w:rPr>
          <w:rFonts w:hint="eastAsia" w:ascii="仿宋" w:hAnsi="仿宋" w:eastAsia="仿宋"/>
          <w:color w:val="auto"/>
          <w:sz w:val="30"/>
          <w:szCs w:val="30"/>
        </w:rPr>
        <w:t>保证不得向医院工作人员查询药品耗材的进、销、存量和使用情况，不得以任何形式和方式统计处方。</w:t>
      </w:r>
    </w:p>
    <w:p w14:paraId="0CA300D0">
      <w:pPr>
        <w:spacing w:line="560" w:lineRule="exact"/>
        <w:ind w:firstLine="600"/>
        <w:jc w:val="left"/>
        <w:rPr>
          <w:rFonts w:hint="eastAsia" w:ascii="仿宋" w:hAnsi="仿宋" w:eastAsia="仿宋"/>
          <w:color w:val="auto"/>
          <w:sz w:val="30"/>
          <w:szCs w:val="30"/>
        </w:rPr>
      </w:pPr>
      <w:r>
        <w:rPr>
          <w:rFonts w:ascii="仿宋" w:hAnsi="仿宋" w:eastAsia="仿宋"/>
          <w:color w:val="auto"/>
          <w:sz w:val="30"/>
          <w:szCs w:val="30"/>
        </w:rPr>
        <w:t>3.</w:t>
      </w:r>
      <w:r>
        <w:rPr>
          <w:rFonts w:hint="eastAsia" w:ascii="仿宋" w:hAnsi="仿宋" w:eastAsia="仿宋"/>
          <w:color w:val="auto"/>
          <w:sz w:val="30"/>
          <w:szCs w:val="30"/>
        </w:rPr>
        <w:t>保证严格</w:t>
      </w:r>
      <w:r>
        <w:rPr>
          <w:rFonts w:ascii="仿宋" w:hAnsi="仿宋" w:eastAsia="仿宋"/>
          <w:color w:val="auto"/>
          <w:sz w:val="30"/>
          <w:szCs w:val="30"/>
        </w:rPr>
        <w:t>遵守医院禁止销售代表擅自进入工作区域向医生、护士、患者及家属</w:t>
      </w:r>
      <w:r>
        <w:rPr>
          <w:rFonts w:hint="eastAsia" w:ascii="仿宋" w:hAnsi="仿宋" w:eastAsia="仿宋"/>
          <w:color w:val="auto"/>
          <w:sz w:val="30"/>
          <w:szCs w:val="30"/>
        </w:rPr>
        <w:t>推销</w:t>
      </w:r>
      <w:r>
        <w:rPr>
          <w:rFonts w:ascii="仿宋" w:hAnsi="仿宋" w:eastAsia="仿宋"/>
          <w:color w:val="auto"/>
          <w:sz w:val="30"/>
          <w:szCs w:val="30"/>
        </w:rPr>
        <w:t>产品的相关规定</w:t>
      </w:r>
      <w:r>
        <w:rPr>
          <w:rFonts w:hint="eastAsia" w:ascii="仿宋" w:hAnsi="仿宋" w:eastAsia="仿宋"/>
          <w:color w:val="auto"/>
          <w:sz w:val="30"/>
          <w:szCs w:val="30"/>
        </w:rPr>
        <w:t>。</w:t>
      </w:r>
    </w:p>
    <w:p w14:paraId="5E45D744">
      <w:pPr>
        <w:spacing w:line="560" w:lineRule="exact"/>
        <w:ind w:firstLine="600"/>
        <w:jc w:val="left"/>
        <w:rPr>
          <w:rFonts w:hint="eastAsia" w:ascii="仿宋" w:hAnsi="仿宋" w:eastAsia="仿宋"/>
          <w:color w:val="auto"/>
          <w:sz w:val="30"/>
          <w:szCs w:val="30"/>
        </w:rPr>
      </w:pPr>
      <w:r>
        <w:rPr>
          <w:rFonts w:hint="eastAsia" w:ascii="仿宋_GB2312" w:hAnsi="宋体" w:eastAsia="仿宋_GB2312" w:cs="仿宋_GB2312"/>
          <w:color w:val="auto"/>
          <w:kern w:val="0"/>
          <w:sz w:val="31"/>
          <w:szCs w:val="31"/>
          <w:lang w:bidi="ar"/>
        </w:rPr>
        <w:t>4.</w:t>
      </w:r>
      <w:r>
        <w:rPr>
          <w:rFonts w:hint="eastAsia" w:ascii="仿宋" w:hAnsi="仿宋" w:eastAsia="仿宋"/>
          <w:color w:val="auto"/>
          <w:sz w:val="30"/>
          <w:szCs w:val="30"/>
        </w:rPr>
        <w:t>保证严把供应质量关，确保所供药品、设备</w:t>
      </w:r>
      <w:r>
        <w:rPr>
          <w:rFonts w:ascii="仿宋" w:hAnsi="仿宋" w:eastAsia="仿宋"/>
          <w:color w:val="auto"/>
          <w:sz w:val="30"/>
          <w:szCs w:val="30"/>
        </w:rPr>
        <w:t>、试剂、耗材、后勤物资</w:t>
      </w:r>
      <w:r>
        <w:rPr>
          <w:rFonts w:hint="eastAsia" w:ascii="仿宋" w:hAnsi="仿宋" w:eastAsia="仿宋"/>
          <w:color w:val="auto"/>
          <w:sz w:val="30"/>
          <w:szCs w:val="30"/>
        </w:rPr>
        <w:t>等的质量，按采购合同要求供货。</w:t>
      </w:r>
    </w:p>
    <w:p w14:paraId="7A94272B">
      <w:pPr>
        <w:spacing w:line="560" w:lineRule="exact"/>
        <w:ind w:firstLine="600"/>
        <w:jc w:val="left"/>
        <w:rPr>
          <w:rFonts w:hint="eastAsia" w:ascii="仿宋" w:hAnsi="仿宋" w:eastAsia="仿宋"/>
          <w:color w:val="auto"/>
          <w:sz w:val="30"/>
          <w:szCs w:val="30"/>
        </w:rPr>
      </w:pPr>
      <w:r>
        <w:rPr>
          <w:rFonts w:hint="eastAsia" w:ascii="仿宋" w:hAnsi="仿宋" w:eastAsia="仿宋"/>
          <w:color w:val="auto"/>
          <w:sz w:val="30"/>
          <w:szCs w:val="30"/>
        </w:rPr>
        <w:t>四</w:t>
      </w:r>
      <w:r>
        <w:rPr>
          <w:rFonts w:ascii="仿宋" w:hAnsi="仿宋" w:eastAsia="仿宋"/>
          <w:color w:val="auto"/>
          <w:sz w:val="30"/>
          <w:szCs w:val="30"/>
        </w:rPr>
        <w:t>、对本企业及本企业工作人员采取以上所列不正当手段或不规范</w:t>
      </w:r>
      <w:r>
        <w:rPr>
          <w:rFonts w:hint="eastAsia" w:ascii="仿宋" w:hAnsi="仿宋" w:eastAsia="仿宋"/>
          <w:color w:val="auto"/>
          <w:sz w:val="30"/>
          <w:szCs w:val="30"/>
        </w:rPr>
        <w:t>行为</w:t>
      </w:r>
      <w:r>
        <w:rPr>
          <w:rFonts w:ascii="仿宋" w:hAnsi="仿宋" w:eastAsia="仿宋"/>
          <w:color w:val="auto"/>
          <w:sz w:val="30"/>
          <w:szCs w:val="30"/>
        </w:rPr>
        <w:t>竞标、销售等，干扰医院正常工作秩序，损害医院形象的，本企业保证：</w:t>
      </w:r>
    </w:p>
    <w:p w14:paraId="4B8AA2A8">
      <w:pPr>
        <w:spacing w:line="560" w:lineRule="exact"/>
        <w:ind w:firstLine="600"/>
        <w:jc w:val="left"/>
        <w:rPr>
          <w:rFonts w:hint="eastAsia" w:ascii="仿宋" w:hAnsi="仿宋" w:eastAsia="仿宋"/>
          <w:color w:val="auto"/>
          <w:sz w:val="30"/>
          <w:szCs w:val="30"/>
        </w:rPr>
      </w:pPr>
      <w:r>
        <w:rPr>
          <w:rFonts w:ascii="仿宋" w:hAnsi="仿宋" w:eastAsia="仿宋"/>
          <w:color w:val="auto"/>
          <w:sz w:val="30"/>
          <w:szCs w:val="30"/>
        </w:rPr>
        <w:t>1.</w:t>
      </w:r>
      <w:r>
        <w:rPr>
          <w:rFonts w:hint="eastAsia" w:ascii="仿宋" w:hAnsi="仿宋" w:eastAsia="仿宋"/>
          <w:color w:val="auto"/>
          <w:sz w:val="30"/>
          <w:szCs w:val="30"/>
        </w:rPr>
        <w:t>对</w:t>
      </w:r>
      <w:r>
        <w:rPr>
          <w:rFonts w:ascii="仿宋" w:hAnsi="仿宋" w:eastAsia="仿宋"/>
          <w:color w:val="auto"/>
          <w:sz w:val="30"/>
          <w:szCs w:val="30"/>
        </w:rPr>
        <w:t>尚处于竞标阶段的，医院有权取消本企业的竞标资格；已经中标的</w:t>
      </w:r>
      <w:r>
        <w:rPr>
          <w:rFonts w:hint="eastAsia" w:ascii="仿宋" w:hAnsi="仿宋" w:eastAsia="仿宋"/>
          <w:color w:val="auto"/>
          <w:sz w:val="30"/>
          <w:szCs w:val="30"/>
        </w:rPr>
        <w:t>，</w:t>
      </w:r>
      <w:r>
        <w:rPr>
          <w:rFonts w:ascii="仿宋" w:hAnsi="仿宋" w:eastAsia="仿宋"/>
          <w:color w:val="auto"/>
          <w:sz w:val="30"/>
          <w:szCs w:val="30"/>
        </w:rPr>
        <w:t>医院有权取消中标；对已经获得准入资格的，医院有权随时取消其资格；</w:t>
      </w:r>
    </w:p>
    <w:p w14:paraId="11B8ACA5">
      <w:pPr>
        <w:spacing w:line="560" w:lineRule="exact"/>
        <w:ind w:firstLine="600"/>
        <w:jc w:val="left"/>
        <w:rPr>
          <w:rFonts w:hint="eastAsia" w:ascii="仿宋" w:hAnsi="仿宋" w:eastAsia="仿宋"/>
          <w:color w:val="auto"/>
          <w:sz w:val="30"/>
          <w:szCs w:val="30"/>
        </w:rPr>
      </w:pPr>
      <w:r>
        <w:rPr>
          <w:rFonts w:ascii="仿宋" w:hAnsi="仿宋" w:eastAsia="仿宋"/>
          <w:color w:val="auto"/>
          <w:sz w:val="30"/>
          <w:szCs w:val="30"/>
        </w:rPr>
        <w:t>2.</w:t>
      </w:r>
      <w:r>
        <w:rPr>
          <w:rFonts w:hint="eastAsia" w:ascii="仿宋" w:hAnsi="仿宋" w:eastAsia="仿宋"/>
          <w:color w:val="auto"/>
          <w:sz w:val="30"/>
          <w:szCs w:val="30"/>
        </w:rPr>
        <w:t>对本企业</w:t>
      </w:r>
      <w:r>
        <w:rPr>
          <w:rFonts w:ascii="仿宋" w:hAnsi="仿宋" w:eastAsia="仿宋"/>
          <w:color w:val="auto"/>
          <w:sz w:val="30"/>
          <w:szCs w:val="30"/>
        </w:rPr>
        <w:t>相关工作人员做出严肃处理；</w:t>
      </w:r>
    </w:p>
    <w:p w14:paraId="595B2E2F">
      <w:pPr>
        <w:spacing w:line="560" w:lineRule="exact"/>
        <w:ind w:firstLine="600"/>
        <w:jc w:val="left"/>
        <w:rPr>
          <w:rFonts w:hint="eastAsia" w:ascii="仿宋" w:hAnsi="仿宋" w:eastAsia="仿宋"/>
          <w:color w:val="auto"/>
          <w:sz w:val="30"/>
          <w:szCs w:val="30"/>
        </w:rPr>
      </w:pPr>
      <w:r>
        <w:rPr>
          <w:rFonts w:ascii="仿宋" w:hAnsi="仿宋" w:eastAsia="仿宋"/>
          <w:color w:val="auto"/>
          <w:sz w:val="30"/>
          <w:szCs w:val="30"/>
        </w:rPr>
        <w:t>3.</w:t>
      </w:r>
      <w:r>
        <w:rPr>
          <w:rFonts w:hint="eastAsia" w:ascii="仿宋" w:hAnsi="仿宋" w:eastAsia="仿宋"/>
          <w:color w:val="auto"/>
          <w:sz w:val="30"/>
          <w:szCs w:val="30"/>
        </w:rPr>
        <w:t>对</w:t>
      </w:r>
      <w:r>
        <w:rPr>
          <w:rFonts w:ascii="仿宋" w:hAnsi="仿宋" w:eastAsia="仿宋"/>
          <w:color w:val="auto"/>
          <w:sz w:val="30"/>
          <w:szCs w:val="30"/>
        </w:rPr>
        <w:t>由于本企业或本企业工作人员的上述行为给医院造成经济或</w:t>
      </w:r>
      <w:r>
        <w:rPr>
          <w:rFonts w:hint="eastAsia" w:ascii="仿宋" w:hAnsi="仿宋" w:eastAsia="仿宋"/>
          <w:color w:val="auto"/>
          <w:sz w:val="30"/>
          <w:szCs w:val="30"/>
        </w:rPr>
        <w:t>名誉</w:t>
      </w:r>
      <w:r>
        <w:rPr>
          <w:rFonts w:ascii="仿宋" w:hAnsi="仿宋" w:eastAsia="仿宋"/>
          <w:color w:val="auto"/>
          <w:sz w:val="30"/>
          <w:szCs w:val="30"/>
        </w:rPr>
        <w:t>损失的，本企业愿意承担全部民事赔偿责任。</w:t>
      </w:r>
    </w:p>
    <w:p w14:paraId="1B1AA552">
      <w:pPr>
        <w:spacing w:line="560" w:lineRule="exact"/>
        <w:ind w:firstLine="600"/>
        <w:jc w:val="left"/>
        <w:rPr>
          <w:rFonts w:hint="eastAsia" w:ascii="仿宋" w:hAnsi="仿宋" w:eastAsia="仿宋"/>
          <w:color w:val="auto"/>
          <w:sz w:val="30"/>
          <w:szCs w:val="30"/>
        </w:rPr>
      </w:pPr>
    </w:p>
    <w:p w14:paraId="183BFD26">
      <w:pPr>
        <w:spacing w:line="560" w:lineRule="exact"/>
        <w:ind w:firstLine="600"/>
        <w:jc w:val="left"/>
        <w:rPr>
          <w:rFonts w:hint="eastAsia" w:ascii="仿宋" w:hAnsi="仿宋" w:eastAsia="仿宋"/>
          <w:color w:val="auto"/>
          <w:sz w:val="30"/>
          <w:szCs w:val="30"/>
        </w:rPr>
      </w:pPr>
      <w:r>
        <w:rPr>
          <w:rFonts w:hint="eastAsia" w:ascii="仿宋" w:hAnsi="仿宋" w:eastAsia="仿宋"/>
          <w:b/>
          <w:color w:val="auto"/>
          <w:sz w:val="30"/>
          <w:szCs w:val="30"/>
        </w:rPr>
        <w:t>注</w:t>
      </w:r>
      <w:r>
        <w:rPr>
          <w:rFonts w:ascii="仿宋" w:hAnsi="仿宋" w:eastAsia="仿宋"/>
          <w:b/>
          <w:color w:val="auto"/>
          <w:sz w:val="30"/>
          <w:szCs w:val="30"/>
        </w:rPr>
        <w:t>：</w:t>
      </w:r>
      <w:r>
        <w:rPr>
          <w:rFonts w:ascii="仿宋" w:hAnsi="仿宋" w:eastAsia="仿宋"/>
          <w:color w:val="auto"/>
          <w:sz w:val="30"/>
          <w:szCs w:val="30"/>
        </w:rPr>
        <w:t>本《</w:t>
      </w:r>
      <w:r>
        <w:rPr>
          <w:rFonts w:hint="eastAsia" w:ascii="仿宋" w:hAnsi="仿宋" w:eastAsia="仿宋"/>
          <w:color w:val="auto"/>
          <w:sz w:val="30"/>
          <w:szCs w:val="30"/>
        </w:rPr>
        <w:t>供应商</w:t>
      </w:r>
      <w:r>
        <w:rPr>
          <w:rFonts w:ascii="仿宋" w:hAnsi="仿宋" w:eastAsia="仿宋"/>
          <w:color w:val="auto"/>
          <w:sz w:val="30"/>
          <w:szCs w:val="30"/>
        </w:rPr>
        <w:t>企业廉洁</w:t>
      </w:r>
      <w:r>
        <w:rPr>
          <w:rFonts w:hint="eastAsia" w:ascii="仿宋" w:hAnsi="仿宋" w:eastAsia="仿宋"/>
          <w:color w:val="auto"/>
          <w:sz w:val="30"/>
          <w:szCs w:val="30"/>
        </w:rPr>
        <w:t>诚信</w:t>
      </w:r>
      <w:r>
        <w:rPr>
          <w:rFonts w:ascii="仿宋" w:hAnsi="仿宋" w:eastAsia="仿宋"/>
          <w:color w:val="auto"/>
          <w:sz w:val="30"/>
          <w:szCs w:val="30"/>
        </w:rPr>
        <w:t>承诺书》</w:t>
      </w:r>
      <w:r>
        <w:rPr>
          <w:rFonts w:hint="eastAsia" w:ascii="仿宋" w:hAnsi="仿宋" w:eastAsia="仿宋"/>
          <w:color w:val="auto"/>
          <w:sz w:val="30"/>
          <w:szCs w:val="30"/>
        </w:rPr>
        <w:t>一式两份</w:t>
      </w:r>
      <w:r>
        <w:rPr>
          <w:rFonts w:ascii="仿宋" w:hAnsi="仿宋" w:eastAsia="仿宋"/>
          <w:color w:val="auto"/>
          <w:sz w:val="30"/>
          <w:szCs w:val="30"/>
        </w:rPr>
        <w:t>（</w:t>
      </w:r>
      <w:r>
        <w:rPr>
          <w:rFonts w:hint="eastAsia" w:ascii="仿宋" w:hAnsi="仿宋" w:eastAsia="仿宋"/>
          <w:color w:val="auto"/>
          <w:sz w:val="30"/>
          <w:szCs w:val="30"/>
        </w:rPr>
        <w:t>一份</w:t>
      </w:r>
      <w:r>
        <w:rPr>
          <w:rFonts w:ascii="仿宋" w:hAnsi="仿宋" w:eastAsia="仿宋"/>
          <w:color w:val="auto"/>
          <w:sz w:val="30"/>
          <w:szCs w:val="30"/>
        </w:rPr>
        <w:t>送医院纪委备案，一份由</w:t>
      </w:r>
      <w:r>
        <w:rPr>
          <w:rFonts w:hint="eastAsia" w:ascii="仿宋" w:hAnsi="仿宋" w:eastAsia="仿宋"/>
          <w:color w:val="auto"/>
          <w:sz w:val="30"/>
          <w:szCs w:val="30"/>
        </w:rPr>
        <w:t>承诺人自存</w:t>
      </w:r>
      <w:r>
        <w:rPr>
          <w:rFonts w:ascii="仿宋" w:hAnsi="仿宋" w:eastAsia="仿宋"/>
          <w:color w:val="auto"/>
          <w:sz w:val="30"/>
          <w:szCs w:val="30"/>
        </w:rPr>
        <w:t>）</w:t>
      </w:r>
      <w:r>
        <w:rPr>
          <w:rFonts w:hint="eastAsia" w:ascii="仿宋" w:hAnsi="仿宋" w:eastAsia="仿宋"/>
          <w:color w:val="auto"/>
          <w:sz w:val="30"/>
          <w:szCs w:val="30"/>
        </w:rPr>
        <w:t>。</w:t>
      </w:r>
    </w:p>
    <w:p w14:paraId="2F0797DB">
      <w:pPr>
        <w:spacing w:line="560" w:lineRule="exact"/>
        <w:ind w:firstLine="600"/>
        <w:jc w:val="left"/>
        <w:rPr>
          <w:rFonts w:hint="eastAsia" w:ascii="仿宋" w:hAnsi="仿宋" w:eastAsia="仿宋"/>
          <w:color w:val="auto"/>
          <w:sz w:val="30"/>
          <w:szCs w:val="30"/>
        </w:rPr>
      </w:pPr>
    </w:p>
    <w:p w14:paraId="22DEC055">
      <w:pPr>
        <w:spacing w:line="560" w:lineRule="exact"/>
        <w:ind w:firstLine="600"/>
        <w:jc w:val="left"/>
        <w:rPr>
          <w:rFonts w:hint="eastAsia" w:ascii="仿宋" w:hAnsi="仿宋" w:eastAsia="仿宋"/>
          <w:color w:val="auto"/>
          <w:sz w:val="30"/>
          <w:szCs w:val="30"/>
        </w:rPr>
      </w:pPr>
    </w:p>
    <w:p w14:paraId="62CF1B2D">
      <w:pPr>
        <w:spacing w:line="560" w:lineRule="exact"/>
        <w:ind w:firstLine="2550" w:firstLineChars="850"/>
        <w:jc w:val="left"/>
        <w:rPr>
          <w:rFonts w:hint="eastAsia" w:ascii="仿宋" w:hAnsi="仿宋" w:eastAsia="仿宋"/>
          <w:color w:val="auto"/>
          <w:sz w:val="30"/>
          <w:szCs w:val="30"/>
        </w:rPr>
      </w:pPr>
      <w:r>
        <w:rPr>
          <w:rFonts w:hint="eastAsia" w:ascii="仿宋" w:hAnsi="仿宋" w:eastAsia="仿宋"/>
          <w:color w:val="auto"/>
          <w:sz w:val="30"/>
          <w:szCs w:val="30"/>
        </w:rPr>
        <w:t>承诺</w:t>
      </w:r>
      <w:r>
        <w:rPr>
          <w:rFonts w:ascii="仿宋" w:hAnsi="仿宋" w:eastAsia="仿宋"/>
          <w:color w:val="auto"/>
          <w:sz w:val="30"/>
          <w:szCs w:val="30"/>
        </w:rPr>
        <w:t>企业</w:t>
      </w:r>
      <w:r>
        <w:rPr>
          <w:rFonts w:hint="eastAsia" w:ascii="仿宋" w:hAnsi="仿宋" w:eastAsia="仿宋"/>
          <w:color w:val="auto"/>
          <w:sz w:val="30"/>
          <w:szCs w:val="30"/>
        </w:rPr>
        <w:t>（盖章）:</w:t>
      </w:r>
    </w:p>
    <w:p w14:paraId="159B3B84">
      <w:pPr>
        <w:spacing w:line="560" w:lineRule="exact"/>
        <w:ind w:firstLine="2550" w:firstLineChars="850"/>
        <w:jc w:val="left"/>
        <w:rPr>
          <w:rFonts w:hint="eastAsia" w:ascii="仿宋" w:hAnsi="仿宋" w:eastAsia="仿宋"/>
          <w:color w:val="auto"/>
          <w:sz w:val="30"/>
          <w:szCs w:val="30"/>
        </w:rPr>
      </w:pPr>
      <w:r>
        <w:rPr>
          <w:rFonts w:ascii="仿宋" w:hAnsi="仿宋" w:eastAsia="仿宋"/>
          <w:color w:val="auto"/>
          <w:sz w:val="30"/>
          <w:szCs w:val="30"/>
        </w:rPr>
        <w:t>承诺企业</w:t>
      </w:r>
      <w:r>
        <w:rPr>
          <w:rFonts w:hint="eastAsia" w:ascii="仿宋" w:hAnsi="仿宋" w:eastAsia="仿宋"/>
          <w:color w:val="auto"/>
          <w:sz w:val="30"/>
          <w:szCs w:val="30"/>
        </w:rPr>
        <w:t>法人</w:t>
      </w:r>
      <w:r>
        <w:rPr>
          <w:rFonts w:ascii="仿宋" w:hAnsi="仿宋" w:eastAsia="仿宋"/>
          <w:color w:val="auto"/>
          <w:sz w:val="30"/>
          <w:szCs w:val="30"/>
        </w:rPr>
        <w:t>代表（</w:t>
      </w:r>
      <w:r>
        <w:rPr>
          <w:rFonts w:hint="eastAsia" w:ascii="仿宋" w:hAnsi="仿宋" w:eastAsia="仿宋"/>
          <w:color w:val="auto"/>
          <w:sz w:val="30"/>
          <w:szCs w:val="30"/>
        </w:rPr>
        <w:t>签字</w:t>
      </w:r>
      <w:r>
        <w:rPr>
          <w:rFonts w:ascii="仿宋" w:hAnsi="仿宋" w:eastAsia="仿宋"/>
          <w:color w:val="auto"/>
          <w:sz w:val="30"/>
          <w:szCs w:val="30"/>
        </w:rPr>
        <w:t>）</w:t>
      </w:r>
      <w:r>
        <w:rPr>
          <w:rFonts w:hint="eastAsia" w:ascii="仿宋" w:hAnsi="仿宋" w:eastAsia="仿宋"/>
          <w:color w:val="auto"/>
          <w:sz w:val="30"/>
          <w:szCs w:val="30"/>
        </w:rPr>
        <w:t>：</w:t>
      </w:r>
    </w:p>
    <w:p w14:paraId="6FAEFAA3">
      <w:pPr>
        <w:spacing w:line="560" w:lineRule="exact"/>
        <w:ind w:firstLine="3410" w:firstLineChars="1100"/>
        <w:jc w:val="left"/>
        <w:rPr>
          <w:rFonts w:hint="eastAsia" w:ascii="宋体" w:hAnsi="宋体" w:eastAsia="宋体"/>
          <w:color w:val="auto"/>
          <w:sz w:val="24"/>
          <w:szCs w:val="24"/>
        </w:rPr>
      </w:pPr>
      <w:r>
        <w:rPr>
          <w:rFonts w:hint="eastAsia" w:ascii="仿宋_GB2312" w:hAnsi="宋体" w:eastAsia="仿宋_GB2312" w:cs="仿宋_GB2312"/>
          <w:color w:val="auto"/>
          <w:kern w:val="0"/>
          <w:sz w:val="31"/>
          <w:szCs w:val="31"/>
          <w:lang w:bidi="ar"/>
        </w:rPr>
        <w:t xml:space="preserve">日期：     </w:t>
      </w:r>
      <w:r>
        <w:rPr>
          <w:rFonts w:ascii="仿宋" w:hAnsi="仿宋" w:eastAsia="仿宋"/>
          <w:color w:val="auto"/>
          <w:sz w:val="30"/>
          <w:szCs w:val="30"/>
        </w:rPr>
        <w:t xml:space="preserve">年  月  </w:t>
      </w:r>
      <w:r>
        <w:rPr>
          <w:rFonts w:hint="eastAsia" w:ascii="仿宋" w:hAnsi="仿宋" w:eastAsia="仿宋"/>
          <w:color w:val="auto"/>
          <w:sz w:val="30"/>
          <w:szCs w:val="30"/>
        </w:rPr>
        <w:t>日</w:t>
      </w:r>
    </w:p>
    <w:p w14:paraId="180F39E1">
      <w:pPr>
        <w:rPr>
          <w:rFonts w:ascii="宋体" w:hAnsi="宋体" w:eastAsia="宋体" w:cs="Times New Roman"/>
          <w:b/>
          <w:color w:val="auto"/>
          <w:sz w:val="44"/>
          <w:szCs w:val="44"/>
        </w:rPr>
      </w:pPr>
    </w:p>
    <w:p w14:paraId="5932053E">
      <w:pPr>
        <w:rPr>
          <w:rFonts w:ascii="宋体" w:hAnsi="宋体" w:eastAsia="宋体" w:cs="Times New Roman"/>
          <w:b/>
          <w:color w:val="auto"/>
          <w:sz w:val="44"/>
          <w:szCs w:val="44"/>
        </w:rPr>
      </w:pPr>
    </w:p>
    <w:p w14:paraId="543FF339">
      <w:pPr>
        <w:rPr>
          <w:rFonts w:ascii="宋体" w:hAnsi="宋体" w:eastAsia="宋体" w:cs="Times New Roman"/>
          <w:b/>
          <w:color w:val="auto"/>
          <w:sz w:val="44"/>
          <w:szCs w:val="44"/>
        </w:rPr>
      </w:pPr>
    </w:p>
    <w:p w14:paraId="7E11FD4B">
      <w:pPr>
        <w:pStyle w:val="22"/>
        <w:rPr>
          <w:color w:val="auto"/>
        </w:rPr>
      </w:pPr>
    </w:p>
    <w:sectPr>
      <w:footerReference r:id="rId13" w:type="default"/>
      <w:pgSz w:w="11900" w:h="16840"/>
      <w:pgMar w:top="1440" w:right="1080" w:bottom="1440" w:left="1080" w:header="0" w:footer="800" w:gutter="0"/>
      <w:cols w:space="420" w:num="1"/>
      <w:docGrid w:linePitch="28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Garamond">
    <w:altName w:val="GWZT-EN"/>
    <w:panose1 w:val="02020404030301010803"/>
    <w:charset w:val="00"/>
    <w:family w:val="roman"/>
    <w:pitch w:val="default"/>
    <w:sig w:usb0="00000000" w:usb1="00000000" w:usb2="00000000" w:usb3="00000000" w:csb0="0000009F" w:csb1="DFD70000"/>
  </w:font>
  <w:font w:name="GWZT-EN">
    <w:panose1 w:val="02020400000000000000"/>
    <w:charset w:val="00"/>
    <w:family w:val="auto"/>
    <w:pitch w:val="default"/>
    <w:sig w:usb0="A00002BF" w:usb1="38CF7CFA" w:usb2="00082016" w:usb3="00000000" w:csb0="00000003"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Microsoft YaHei UI">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方正小标宋简体">
    <w:altName w:val="黑体"/>
    <w:panose1 w:val="00000000000000000000"/>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067AE">
    <w:pPr>
      <w:pStyle w:val="22"/>
      <w:jc w:val="center"/>
    </w:pPr>
  </w:p>
  <w:p w14:paraId="4DF8291E">
    <w:pPr>
      <w:pStyle w:val="22"/>
      <w:tabs>
        <w:tab w:val="left" w:pos="6315"/>
        <w:tab w:val="clear" w:pos="4153"/>
        <w:tab w:val="clear" w:pos="8306"/>
      </w:tabs>
      <w:ind w:right="2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FC2F6">
    <w:pPr>
      <w:pStyle w:val="22"/>
      <w:framePr w:wrap="around" w:vAnchor="text" w:hAnchor="margin" w:xAlign="right" w:y="1"/>
      <w:rPr>
        <w:rStyle w:val="38"/>
      </w:rPr>
    </w:pPr>
    <w:r>
      <w:fldChar w:fldCharType="begin"/>
    </w:r>
    <w:r>
      <w:rPr>
        <w:rStyle w:val="38"/>
      </w:rPr>
      <w:instrText xml:space="preserve">PAGE  </w:instrText>
    </w:r>
    <w:r>
      <w:fldChar w:fldCharType="end"/>
    </w:r>
  </w:p>
  <w:p w14:paraId="15BDB4BF">
    <w:pPr>
      <w:pStyle w:val="2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E538A">
    <w:pPr>
      <w:pStyle w:val="22"/>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76847969"/>
    </w:sdtPr>
    <w:sdtContent>
      <w:p w14:paraId="27EDE037">
        <w:pPr>
          <w:pStyle w:val="22"/>
          <w:jc w:val="center"/>
        </w:pPr>
        <w:r>
          <w:fldChar w:fldCharType="begin"/>
        </w:r>
        <w:r>
          <w:instrText xml:space="preserve">PAGE   \* MERGEFORMAT</w:instrText>
        </w:r>
        <w:r>
          <w:fldChar w:fldCharType="separate"/>
        </w:r>
        <w:r>
          <w:rPr>
            <w:lang w:val="zh-CN"/>
          </w:rPr>
          <w:t>21</w:t>
        </w:r>
        <w:r>
          <w:fldChar w:fldCharType="end"/>
        </w:r>
      </w:p>
    </w:sdtContent>
  </w:sdt>
  <w:p w14:paraId="731731EE">
    <w:pPr>
      <w:pStyle w:val="22"/>
      <w:tabs>
        <w:tab w:val="left" w:pos="6315"/>
        <w:tab w:val="clear" w:pos="4153"/>
        <w:tab w:val="clear" w:pos="8306"/>
      </w:tabs>
      <w:ind w:right="2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7E1C4">
    <w:pPr>
      <w:pStyle w:val="22"/>
      <w:jc w:val="center"/>
    </w:pPr>
    <w:r>
      <w:rPr>
        <w:sz w:val="18"/>
      </w:rPr>
      <w:pict>
        <v:shape id="_x0000_s2050" o:spid="_x0000_s2050"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sdt>
                <w:sdtPr>
                  <w:id w:val="-1283105356"/>
                </w:sdtPr>
                <w:sdtContent>
                  <w:p w14:paraId="014C6E0B">
                    <w:pPr>
                      <w:pStyle w:val="22"/>
                      <w:jc w:val="center"/>
                    </w:pPr>
                    <w:r>
                      <w:fldChar w:fldCharType="begin"/>
                    </w:r>
                    <w:r>
                      <w:instrText xml:space="preserve">PAGE   \* MERGEFORMAT</w:instrText>
                    </w:r>
                    <w:r>
                      <w:fldChar w:fldCharType="separate"/>
                    </w:r>
                    <w:r>
                      <w:rPr>
                        <w:lang w:val="zh-CN"/>
                      </w:rPr>
                      <w:t>-</w:t>
                    </w:r>
                    <w:r>
                      <w:t xml:space="preserve"> 32 -</w:t>
                    </w:r>
                    <w:r>
                      <w:fldChar w:fldCharType="end"/>
                    </w:r>
                  </w:p>
                </w:sdtContent>
              </w:sdt>
              <w:p w14:paraId="41F9F919"/>
            </w:txbxContent>
          </v:textbox>
        </v:shape>
      </w:pict>
    </w:r>
  </w:p>
  <w:p w14:paraId="25D7C0F5">
    <w:pPr>
      <w:pStyle w:val="22"/>
      <w:tabs>
        <w:tab w:val="left" w:pos="668"/>
        <w:tab w:val="clear" w:pos="4153"/>
        <w:tab w:val="clear" w:pos="8306"/>
      </w:tabs>
      <w:ind w:right="26"/>
    </w:pPr>
  </w:p>
  <w:p w14:paraId="19D44FAA"/>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7B600">
    <w:pPr>
      <w:pStyle w:val="22"/>
      <w:jc w:val="center"/>
      <w:rPr>
        <w:rFonts w:hint="eastAsia"/>
      </w:rPr>
    </w:pPr>
  </w:p>
  <w:p w14:paraId="38BF30C7">
    <w:pPr>
      <w:spacing w:line="300" w:lineRule="exact"/>
      <w:jc w:val="center"/>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7483057"/>
      <w:docPartObj>
        <w:docPartGallery w:val="autotext"/>
      </w:docPartObj>
    </w:sdtPr>
    <w:sdtContent>
      <w:p w14:paraId="1FA6E114">
        <w:pPr>
          <w:pStyle w:val="22"/>
          <w:jc w:val="center"/>
        </w:pPr>
        <w:r>
          <w:fldChar w:fldCharType="begin"/>
        </w:r>
        <w:r>
          <w:instrText xml:space="preserve">PAGE   \* MERGEFORMAT</w:instrText>
        </w:r>
        <w:r>
          <w:fldChar w:fldCharType="separate"/>
        </w:r>
        <w:r>
          <w:rPr>
            <w:lang w:val="zh-CN"/>
          </w:rPr>
          <w:t>2</w:t>
        </w:r>
        <w:r>
          <w:fldChar w:fldCharType="end"/>
        </w:r>
      </w:p>
    </w:sdtContent>
  </w:sdt>
  <w:p w14:paraId="19821329">
    <w:pPr>
      <w:spacing w:line="300" w:lineRule="exac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225F4">
    <w:pPr>
      <w:pStyle w:val="2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935F4">
    <w:pPr>
      <w:pStyle w:val="2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AD4DDB"/>
    <w:multiLevelType w:val="singleLevel"/>
    <w:tmpl w:val="BCAD4DDB"/>
    <w:lvl w:ilvl="0" w:tentative="0">
      <w:start w:val="1"/>
      <w:numFmt w:val="chineseCounting"/>
      <w:suff w:val="nothing"/>
      <w:lvlText w:val="%1、"/>
      <w:lvlJc w:val="left"/>
      <w:rPr>
        <w:rFonts w:hint="eastAsia"/>
      </w:rPr>
    </w:lvl>
  </w:abstractNum>
  <w:abstractNum w:abstractNumId="1">
    <w:nsid w:val="327DFD1A"/>
    <w:multiLevelType w:val="singleLevel"/>
    <w:tmpl w:val="327DFD1A"/>
    <w:lvl w:ilvl="0" w:tentative="0">
      <w:start w:val="5"/>
      <w:numFmt w:val="chineseCounting"/>
      <w:suff w:val="nothing"/>
      <w:lvlText w:val="%1、"/>
      <w:lvlJc w:val="left"/>
      <w:rPr>
        <w:rFonts w:hint="eastAsia"/>
        <w:color w:val="auto"/>
      </w:rPr>
    </w:lvl>
  </w:abstractNum>
  <w:abstractNum w:abstractNumId="2">
    <w:nsid w:val="329F2EBA"/>
    <w:multiLevelType w:val="singleLevel"/>
    <w:tmpl w:val="329F2EBA"/>
    <w:lvl w:ilvl="0" w:tentative="0">
      <w:start w:val="1"/>
      <w:numFmt w:val="decimal"/>
      <w:pStyle w:val="81"/>
      <w:lvlText w:val="%1）"/>
      <w:lvlJc w:val="left"/>
      <w:pPr>
        <w:tabs>
          <w:tab w:val="left" w:pos="525"/>
        </w:tabs>
        <w:ind w:left="525" w:hanging="420"/>
      </w:pPr>
      <w:rPr>
        <w:rFonts w:hint="eastAsia" w:cs="Times New Roman"/>
      </w:rPr>
    </w:lvl>
  </w:abstractNum>
  <w:abstractNum w:abstractNumId="3">
    <w:nsid w:val="40AB1CBA"/>
    <w:multiLevelType w:val="singleLevel"/>
    <w:tmpl w:val="40AB1CBA"/>
    <w:lvl w:ilvl="0" w:tentative="0">
      <w:start w:val="2"/>
      <w:numFmt w:val="upperLetter"/>
      <w:pStyle w:val="2"/>
      <w:lvlText w:val="%1."/>
      <w:lvlJc w:val="left"/>
      <w:pPr>
        <w:tabs>
          <w:tab w:val="left" w:pos="1830"/>
        </w:tabs>
        <w:ind w:left="1830" w:hanging="360"/>
      </w:pPr>
      <w:rPr>
        <w:rFonts w:hint="eastAsia"/>
      </w:rPr>
    </w:lvl>
  </w:abstractNum>
  <w:abstractNum w:abstractNumId="4">
    <w:nsid w:val="60643E30"/>
    <w:multiLevelType w:val="singleLevel"/>
    <w:tmpl w:val="60643E30"/>
    <w:lvl w:ilvl="0" w:tentative="0">
      <w:start w:val="1"/>
      <w:numFmt w:val="decimal"/>
      <w:suff w:val="nothing"/>
      <w:lvlText w:val="%1."/>
      <w:lvlJc w:val="left"/>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0"/>
  <w:drawingGridHorizontalSpacing w:val="105"/>
  <w:drawingGridVerticalSpacing w:val="16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zE4MTJjOGNlMjVmN2JlZGMxMjFlOWU3Mzk5ODJlYmYifQ=="/>
  </w:docVars>
  <w:rsids>
    <w:rsidRoot w:val="000C2A6D"/>
    <w:rsid w:val="0000311E"/>
    <w:rsid w:val="00004C77"/>
    <w:rsid w:val="00004DC0"/>
    <w:rsid w:val="00005DA5"/>
    <w:rsid w:val="00005F4C"/>
    <w:rsid w:val="000065B8"/>
    <w:rsid w:val="00011E16"/>
    <w:rsid w:val="00014D8A"/>
    <w:rsid w:val="00017105"/>
    <w:rsid w:val="00020B6B"/>
    <w:rsid w:val="00024D6C"/>
    <w:rsid w:val="00025883"/>
    <w:rsid w:val="00030944"/>
    <w:rsid w:val="000314FD"/>
    <w:rsid w:val="00032AFE"/>
    <w:rsid w:val="00034019"/>
    <w:rsid w:val="00036483"/>
    <w:rsid w:val="0003727D"/>
    <w:rsid w:val="0003776F"/>
    <w:rsid w:val="00045902"/>
    <w:rsid w:val="0005045F"/>
    <w:rsid w:val="00050F9D"/>
    <w:rsid w:val="00051081"/>
    <w:rsid w:val="0005177A"/>
    <w:rsid w:val="000520CA"/>
    <w:rsid w:val="00053C10"/>
    <w:rsid w:val="00057036"/>
    <w:rsid w:val="000579BF"/>
    <w:rsid w:val="00057AD6"/>
    <w:rsid w:val="000610ED"/>
    <w:rsid w:val="00062195"/>
    <w:rsid w:val="000633C8"/>
    <w:rsid w:val="00064215"/>
    <w:rsid w:val="00065A4A"/>
    <w:rsid w:val="00066CC9"/>
    <w:rsid w:val="000758C1"/>
    <w:rsid w:val="000775F1"/>
    <w:rsid w:val="00077A6B"/>
    <w:rsid w:val="00081014"/>
    <w:rsid w:val="00083308"/>
    <w:rsid w:val="0008417E"/>
    <w:rsid w:val="00084654"/>
    <w:rsid w:val="00091762"/>
    <w:rsid w:val="00093038"/>
    <w:rsid w:val="000A12E4"/>
    <w:rsid w:val="000A17C7"/>
    <w:rsid w:val="000A1A6D"/>
    <w:rsid w:val="000A251B"/>
    <w:rsid w:val="000A25BB"/>
    <w:rsid w:val="000A3AEB"/>
    <w:rsid w:val="000A4B22"/>
    <w:rsid w:val="000A4F45"/>
    <w:rsid w:val="000B0B30"/>
    <w:rsid w:val="000B1A08"/>
    <w:rsid w:val="000B301D"/>
    <w:rsid w:val="000B325A"/>
    <w:rsid w:val="000B4F29"/>
    <w:rsid w:val="000B7A8C"/>
    <w:rsid w:val="000C09F6"/>
    <w:rsid w:val="000C1EF3"/>
    <w:rsid w:val="000C2A6D"/>
    <w:rsid w:val="000C4202"/>
    <w:rsid w:val="000C433C"/>
    <w:rsid w:val="000C7A04"/>
    <w:rsid w:val="000C7F81"/>
    <w:rsid w:val="000D0B6A"/>
    <w:rsid w:val="000E1547"/>
    <w:rsid w:val="000E2068"/>
    <w:rsid w:val="000E2CF2"/>
    <w:rsid w:val="000E3718"/>
    <w:rsid w:val="000F0F79"/>
    <w:rsid w:val="000F52C5"/>
    <w:rsid w:val="001003A7"/>
    <w:rsid w:val="00100586"/>
    <w:rsid w:val="0010299A"/>
    <w:rsid w:val="00102D29"/>
    <w:rsid w:val="00104E09"/>
    <w:rsid w:val="0010531C"/>
    <w:rsid w:val="00106356"/>
    <w:rsid w:val="00106D67"/>
    <w:rsid w:val="00106E45"/>
    <w:rsid w:val="00114F6C"/>
    <w:rsid w:val="0011563A"/>
    <w:rsid w:val="001172F5"/>
    <w:rsid w:val="001175D2"/>
    <w:rsid w:val="001179A1"/>
    <w:rsid w:val="0012148F"/>
    <w:rsid w:val="00121BA7"/>
    <w:rsid w:val="00127903"/>
    <w:rsid w:val="00130EB0"/>
    <w:rsid w:val="001338C6"/>
    <w:rsid w:val="00135FD8"/>
    <w:rsid w:val="00137E7C"/>
    <w:rsid w:val="00142555"/>
    <w:rsid w:val="00152BD0"/>
    <w:rsid w:val="00154E0D"/>
    <w:rsid w:val="00155486"/>
    <w:rsid w:val="00155679"/>
    <w:rsid w:val="00155B1B"/>
    <w:rsid w:val="00155FAD"/>
    <w:rsid w:val="00162895"/>
    <w:rsid w:val="00163055"/>
    <w:rsid w:val="00165BA9"/>
    <w:rsid w:val="00171295"/>
    <w:rsid w:val="00175595"/>
    <w:rsid w:val="00182086"/>
    <w:rsid w:val="001823A2"/>
    <w:rsid w:val="001831C0"/>
    <w:rsid w:val="00184EA4"/>
    <w:rsid w:val="001904A4"/>
    <w:rsid w:val="00191D54"/>
    <w:rsid w:val="001926C3"/>
    <w:rsid w:val="00194B81"/>
    <w:rsid w:val="001A13DF"/>
    <w:rsid w:val="001A3D37"/>
    <w:rsid w:val="001A4B67"/>
    <w:rsid w:val="001A5FEB"/>
    <w:rsid w:val="001B7649"/>
    <w:rsid w:val="001C033F"/>
    <w:rsid w:val="001C0672"/>
    <w:rsid w:val="001C1AC8"/>
    <w:rsid w:val="001C3328"/>
    <w:rsid w:val="001C4205"/>
    <w:rsid w:val="001C7D88"/>
    <w:rsid w:val="001D048F"/>
    <w:rsid w:val="001D1CB1"/>
    <w:rsid w:val="001D5BF0"/>
    <w:rsid w:val="001E3248"/>
    <w:rsid w:val="001E3CF2"/>
    <w:rsid w:val="001E53E9"/>
    <w:rsid w:val="001E5F1F"/>
    <w:rsid w:val="001F2590"/>
    <w:rsid w:val="001F3617"/>
    <w:rsid w:val="002017CD"/>
    <w:rsid w:val="002039CB"/>
    <w:rsid w:val="00204E4A"/>
    <w:rsid w:val="00207061"/>
    <w:rsid w:val="00211FE9"/>
    <w:rsid w:val="00214457"/>
    <w:rsid w:val="00216846"/>
    <w:rsid w:val="00220161"/>
    <w:rsid w:val="00223882"/>
    <w:rsid w:val="002247AE"/>
    <w:rsid w:val="002257A6"/>
    <w:rsid w:val="0023061B"/>
    <w:rsid w:val="00236631"/>
    <w:rsid w:val="00242C82"/>
    <w:rsid w:val="00243894"/>
    <w:rsid w:val="00245F4F"/>
    <w:rsid w:val="00246DD1"/>
    <w:rsid w:val="00247343"/>
    <w:rsid w:val="00251131"/>
    <w:rsid w:val="002567CB"/>
    <w:rsid w:val="00260FF2"/>
    <w:rsid w:val="0026131C"/>
    <w:rsid w:val="00262222"/>
    <w:rsid w:val="0026325E"/>
    <w:rsid w:val="00265FEA"/>
    <w:rsid w:val="00266700"/>
    <w:rsid w:val="00266827"/>
    <w:rsid w:val="00267829"/>
    <w:rsid w:val="0027457E"/>
    <w:rsid w:val="00274B21"/>
    <w:rsid w:val="00281CC8"/>
    <w:rsid w:val="00284990"/>
    <w:rsid w:val="00286458"/>
    <w:rsid w:val="002869A9"/>
    <w:rsid w:val="00286A49"/>
    <w:rsid w:val="002874FD"/>
    <w:rsid w:val="00290854"/>
    <w:rsid w:val="0029163A"/>
    <w:rsid w:val="00292471"/>
    <w:rsid w:val="002A1436"/>
    <w:rsid w:val="002A1B12"/>
    <w:rsid w:val="002A287E"/>
    <w:rsid w:val="002A6EB0"/>
    <w:rsid w:val="002B120B"/>
    <w:rsid w:val="002B187C"/>
    <w:rsid w:val="002B1F49"/>
    <w:rsid w:val="002B6926"/>
    <w:rsid w:val="002C17D7"/>
    <w:rsid w:val="002C35CF"/>
    <w:rsid w:val="002C663D"/>
    <w:rsid w:val="002D14A6"/>
    <w:rsid w:val="002D29E7"/>
    <w:rsid w:val="002D632B"/>
    <w:rsid w:val="002E3800"/>
    <w:rsid w:val="002E3A20"/>
    <w:rsid w:val="002E5C33"/>
    <w:rsid w:val="002F392E"/>
    <w:rsid w:val="002F39EE"/>
    <w:rsid w:val="002F5918"/>
    <w:rsid w:val="00305EF9"/>
    <w:rsid w:val="0030728A"/>
    <w:rsid w:val="00316270"/>
    <w:rsid w:val="00317231"/>
    <w:rsid w:val="003217E2"/>
    <w:rsid w:val="00324AA8"/>
    <w:rsid w:val="003303D5"/>
    <w:rsid w:val="00333B4D"/>
    <w:rsid w:val="00335C49"/>
    <w:rsid w:val="00336B95"/>
    <w:rsid w:val="0034136F"/>
    <w:rsid w:val="00341CB8"/>
    <w:rsid w:val="00344F94"/>
    <w:rsid w:val="00345FB4"/>
    <w:rsid w:val="00346B01"/>
    <w:rsid w:val="00354253"/>
    <w:rsid w:val="0035554B"/>
    <w:rsid w:val="00356080"/>
    <w:rsid w:val="00357996"/>
    <w:rsid w:val="00357DE3"/>
    <w:rsid w:val="00360394"/>
    <w:rsid w:val="00364271"/>
    <w:rsid w:val="00365C20"/>
    <w:rsid w:val="003670F3"/>
    <w:rsid w:val="00370E82"/>
    <w:rsid w:val="00372400"/>
    <w:rsid w:val="00380F84"/>
    <w:rsid w:val="00381548"/>
    <w:rsid w:val="00381B6E"/>
    <w:rsid w:val="00386455"/>
    <w:rsid w:val="0039173A"/>
    <w:rsid w:val="00394D45"/>
    <w:rsid w:val="0039619C"/>
    <w:rsid w:val="003A48B7"/>
    <w:rsid w:val="003A48BE"/>
    <w:rsid w:val="003A552F"/>
    <w:rsid w:val="003A7DDF"/>
    <w:rsid w:val="003B04E9"/>
    <w:rsid w:val="003B1C18"/>
    <w:rsid w:val="003B62FD"/>
    <w:rsid w:val="003C3429"/>
    <w:rsid w:val="003C3A0B"/>
    <w:rsid w:val="003C3F14"/>
    <w:rsid w:val="003C49D9"/>
    <w:rsid w:val="003C52D6"/>
    <w:rsid w:val="003D183A"/>
    <w:rsid w:val="003D2B9C"/>
    <w:rsid w:val="003D2CF8"/>
    <w:rsid w:val="003D6128"/>
    <w:rsid w:val="003E2065"/>
    <w:rsid w:val="003E2E30"/>
    <w:rsid w:val="003E4062"/>
    <w:rsid w:val="003E4716"/>
    <w:rsid w:val="003E5EBE"/>
    <w:rsid w:val="003E73ED"/>
    <w:rsid w:val="003E7C72"/>
    <w:rsid w:val="003F2051"/>
    <w:rsid w:val="003F2359"/>
    <w:rsid w:val="003F7970"/>
    <w:rsid w:val="00400209"/>
    <w:rsid w:val="0040125A"/>
    <w:rsid w:val="00401862"/>
    <w:rsid w:val="0040228A"/>
    <w:rsid w:val="004049DC"/>
    <w:rsid w:val="00405674"/>
    <w:rsid w:val="00405820"/>
    <w:rsid w:val="00410C83"/>
    <w:rsid w:val="00411CB6"/>
    <w:rsid w:val="00413164"/>
    <w:rsid w:val="00416AC0"/>
    <w:rsid w:val="00417160"/>
    <w:rsid w:val="00422243"/>
    <w:rsid w:val="00422629"/>
    <w:rsid w:val="00423E70"/>
    <w:rsid w:val="00425539"/>
    <w:rsid w:val="00426E41"/>
    <w:rsid w:val="004274C0"/>
    <w:rsid w:val="0043191C"/>
    <w:rsid w:val="00431ACF"/>
    <w:rsid w:val="00434844"/>
    <w:rsid w:val="00434E31"/>
    <w:rsid w:val="004357F4"/>
    <w:rsid w:val="00436C10"/>
    <w:rsid w:val="00440136"/>
    <w:rsid w:val="004405A4"/>
    <w:rsid w:val="00441A7A"/>
    <w:rsid w:val="00445529"/>
    <w:rsid w:val="00445A2F"/>
    <w:rsid w:val="00446716"/>
    <w:rsid w:val="00450D63"/>
    <w:rsid w:val="004564EA"/>
    <w:rsid w:val="0046139D"/>
    <w:rsid w:val="004741C6"/>
    <w:rsid w:val="004764E4"/>
    <w:rsid w:val="00483737"/>
    <w:rsid w:val="004844B4"/>
    <w:rsid w:val="00485520"/>
    <w:rsid w:val="004865B8"/>
    <w:rsid w:val="00487726"/>
    <w:rsid w:val="00491A9A"/>
    <w:rsid w:val="0049425E"/>
    <w:rsid w:val="00495E3C"/>
    <w:rsid w:val="00496306"/>
    <w:rsid w:val="004A3ACC"/>
    <w:rsid w:val="004A5588"/>
    <w:rsid w:val="004A64F8"/>
    <w:rsid w:val="004A67EE"/>
    <w:rsid w:val="004A71BB"/>
    <w:rsid w:val="004A7A46"/>
    <w:rsid w:val="004B2E8F"/>
    <w:rsid w:val="004B66F0"/>
    <w:rsid w:val="004C08B7"/>
    <w:rsid w:val="004C518A"/>
    <w:rsid w:val="004C5DE8"/>
    <w:rsid w:val="004D0DCF"/>
    <w:rsid w:val="004D36B0"/>
    <w:rsid w:val="004D402C"/>
    <w:rsid w:val="004D416A"/>
    <w:rsid w:val="004D4DAB"/>
    <w:rsid w:val="004D4DFE"/>
    <w:rsid w:val="004D519A"/>
    <w:rsid w:val="004E18F5"/>
    <w:rsid w:val="004E41FB"/>
    <w:rsid w:val="004E56A8"/>
    <w:rsid w:val="004F1F4E"/>
    <w:rsid w:val="004F3C01"/>
    <w:rsid w:val="004F3EE1"/>
    <w:rsid w:val="004F432F"/>
    <w:rsid w:val="004F6EC2"/>
    <w:rsid w:val="00501059"/>
    <w:rsid w:val="00501062"/>
    <w:rsid w:val="005012DE"/>
    <w:rsid w:val="0050204C"/>
    <w:rsid w:val="005031B1"/>
    <w:rsid w:val="00503861"/>
    <w:rsid w:val="00505065"/>
    <w:rsid w:val="005079CF"/>
    <w:rsid w:val="00513CAD"/>
    <w:rsid w:val="00521CEA"/>
    <w:rsid w:val="0052268A"/>
    <w:rsid w:val="00522791"/>
    <w:rsid w:val="005235E2"/>
    <w:rsid w:val="00525DB6"/>
    <w:rsid w:val="00526CB5"/>
    <w:rsid w:val="00530CD2"/>
    <w:rsid w:val="00531E66"/>
    <w:rsid w:val="00533804"/>
    <w:rsid w:val="0053504F"/>
    <w:rsid w:val="00537DC0"/>
    <w:rsid w:val="005436AD"/>
    <w:rsid w:val="0054562A"/>
    <w:rsid w:val="00547442"/>
    <w:rsid w:val="005508AA"/>
    <w:rsid w:val="0055158B"/>
    <w:rsid w:val="00551675"/>
    <w:rsid w:val="005518D1"/>
    <w:rsid w:val="0055407B"/>
    <w:rsid w:val="0055596F"/>
    <w:rsid w:val="00556541"/>
    <w:rsid w:val="005571D7"/>
    <w:rsid w:val="00560180"/>
    <w:rsid w:val="00564100"/>
    <w:rsid w:val="00564B16"/>
    <w:rsid w:val="0056669B"/>
    <w:rsid w:val="00566ADF"/>
    <w:rsid w:val="00571116"/>
    <w:rsid w:val="00573549"/>
    <w:rsid w:val="00575F5D"/>
    <w:rsid w:val="00576434"/>
    <w:rsid w:val="00577AFC"/>
    <w:rsid w:val="0058138A"/>
    <w:rsid w:val="00583A48"/>
    <w:rsid w:val="00583AFB"/>
    <w:rsid w:val="0058640E"/>
    <w:rsid w:val="00586E20"/>
    <w:rsid w:val="00587441"/>
    <w:rsid w:val="00592FBD"/>
    <w:rsid w:val="00593960"/>
    <w:rsid w:val="00595FCF"/>
    <w:rsid w:val="00596243"/>
    <w:rsid w:val="005A080B"/>
    <w:rsid w:val="005A2FE6"/>
    <w:rsid w:val="005A6BC1"/>
    <w:rsid w:val="005A6D2B"/>
    <w:rsid w:val="005A78B5"/>
    <w:rsid w:val="005A7C4F"/>
    <w:rsid w:val="005B02D5"/>
    <w:rsid w:val="005B180F"/>
    <w:rsid w:val="005B1E7A"/>
    <w:rsid w:val="005B2BF9"/>
    <w:rsid w:val="005C207C"/>
    <w:rsid w:val="005C3066"/>
    <w:rsid w:val="005C53BA"/>
    <w:rsid w:val="005C5859"/>
    <w:rsid w:val="005C6CEB"/>
    <w:rsid w:val="005D2EFF"/>
    <w:rsid w:val="005D312F"/>
    <w:rsid w:val="005D3C05"/>
    <w:rsid w:val="005D550F"/>
    <w:rsid w:val="005D6D3A"/>
    <w:rsid w:val="005D7793"/>
    <w:rsid w:val="005E460E"/>
    <w:rsid w:val="005E47B7"/>
    <w:rsid w:val="005E5145"/>
    <w:rsid w:val="005E5778"/>
    <w:rsid w:val="005F0080"/>
    <w:rsid w:val="005F3F31"/>
    <w:rsid w:val="005F6391"/>
    <w:rsid w:val="006007BF"/>
    <w:rsid w:val="00601FB3"/>
    <w:rsid w:val="00603492"/>
    <w:rsid w:val="00606F3F"/>
    <w:rsid w:val="00607C26"/>
    <w:rsid w:val="00610632"/>
    <w:rsid w:val="006135EC"/>
    <w:rsid w:val="00614288"/>
    <w:rsid w:val="00614C60"/>
    <w:rsid w:val="00615901"/>
    <w:rsid w:val="00622293"/>
    <w:rsid w:val="00623580"/>
    <w:rsid w:val="00623AE6"/>
    <w:rsid w:val="00625B95"/>
    <w:rsid w:val="00627D17"/>
    <w:rsid w:val="00627D76"/>
    <w:rsid w:val="00630AA7"/>
    <w:rsid w:val="00633006"/>
    <w:rsid w:val="00636028"/>
    <w:rsid w:val="006370A5"/>
    <w:rsid w:val="00640E4C"/>
    <w:rsid w:val="00660F90"/>
    <w:rsid w:val="006637A4"/>
    <w:rsid w:val="00667A91"/>
    <w:rsid w:val="00667E79"/>
    <w:rsid w:val="0067252E"/>
    <w:rsid w:val="00674FFE"/>
    <w:rsid w:val="00677027"/>
    <w:rsid w:val="00680065"/>
    <w:rsid w:val="00680FFC"/>
    <w:rsid w:val="00684CDD"/>
    <w:rsid w:val="00685FB8"/>
    <w:rsid w:val="00690CA5"/>
    <w:rsid w:val="00693985"/>
    <w:rsid w:val="006972F7"/>
    <w:rsid w:val="006A0424"/>
    <w:rsid w:val="006A0E72"/>
    <w:rsid w:val="006A196C"/>
    <w:rsid w:val="006A394E"/>
    <w:rsid w:val="006A6335"/>
    <w:rsid w:val="006B0BB9"/>
    <w:rsid w:val="006B12C7"/>
    <w:rsid w:val="006B4E8A"/>
    <w:rsid w:val="006C26A4"/>
    <w:rsid w:val="006C3BC8"/>
    <w:rsid w:val="006C444F"/>
    <w:rsid w:val="006C5926"/>
    <w:rsid w:val="006C770A"/>
    <w:rsid w:val="006D0614"/>
    <w:rsid w:val="006D1DCB"/>
    <w:rsid w:val="006E03A9"/>
    <w:rsid w:val="006E36E8"/>
    <w:rsid w:val="006E4607"/>
    <w:rsid w:val="006E4AFE"/>
    <w:rsid w:val="006E56C7"/>
    <w:rsid w:val="006E6F03"/>
    <w:rsid w:val="006E795A"/>
    <w:rsid w:val="006F57B5"/>
    <w:rsid w:val="006F61D4"/>
    <w:rsid w:val="0070150E"/>
    <w:rsid w:val="00702618"/>
    <w:rsid w:val="00702C2A"/>
    <w:rsid w:val="00705924"/>
    <w:rsid w:val="00705AE4"/>
    <w:rsid w:val="0070652B"/>
    <w:rsid w:val="0071197F"/>
    <w:rsid w:val="00712AAD"/>
    <w:rsid w:val="00716040"/>
    <w:rsid w:val="00716DDF"/>
    <w:rsid w:val="0071707F"/>
    <w:rsid w:val="0071761B"/>
    <w:rsid w:val="00720123"/>
    <w:rsid w:val="00722A36"/>
    <w:rsid w:val="00727593"/>
    <w:rsid w:val="007370E9"/>
    <w:rsid w:val="00737AB4"/>
    <w:rsid w:val="00737EF7"/>
    <w:rsid w:val="007408D7"/>
    <w:rsid w:val="00742127"/>
    <w:rsid w:val="00747305"/>
    <w:rsid w:val="00750DB3"/>
    <w:rsid w:val="00752A8D"/>
    <w:rsid w:val="00752C8E"/>
    <w:rsid w:val="00753AE8"/>
    <w:rsid w:val="007547C7"/>
    <w:rsid w:val="00755895"/>
    <w:rsid w:val="00756820"/>
    <w:rsid w:val="00757E72"/>
    <w:rsid w:val="0076091F"/>
    <w:rsid w:val="00760FCE"/>
    <w:rsid w:val="007615CD"/>
    <w:rsid w:val="00766D65"/>
    <w:rsid w:val="007673A5"/>
    <w:rsid w:val="00767486"/>
    <w:rsid w:val="007728B6"/>
    <w:rsid w:val="0077311F"/>
    <w:rsid w:val="0077501C"/>
    <w:rsid w:val="00777FB6"/>
    <w:rsid w:val="00780D7E"/>
    <w:rsid w:val="00783EBF"/>
    <w:rsid w:val="00791A2E"/>
    <w:rsid w:val="00792984"/>
    <w:rsid w:val="007934DD"/>
    <w:rsid w:val="00793E48"/>
    <w:rsid w:val="007958BA"/>
    <w:rsid w:val="007A15BF"/>
    <w:rsid w:val="007A4013"/>
    <w:rsid w:val="007A41F8"/>
    <w:rsid w:val="007A66DD"/>
    <w:rsid w:val="007B211E"/>
    <w:rsid w:val="007B28BC"/>
    <w:rsid w:val="007B2F11"/>
    <w:rsid w:val="007C2642"/>
    <w:rsid w:val="007C318A"/>
    <w:rsid w:val="007C3A73"/>
    <w:rsid w:val="007C4E04"/>
    <w:rsid w:val="007C5449"/>
    <w:rsid w:val="007C554C"/>
    <w:rsid w:val="007C6E8F"/>
    <w:rsid w:val="007C7EFF"/>
    <w:rsid w:val="007D0CFF"/>
    <w:rsid w:val="007D203F"/>
    <w:rsid w:val="007D315C"/>
    <w:rsid w:val="007D4F61"/>
    <w:rsid w:val="007E0410"/>
    <w:rsid w:val="007E10F7"/>
    <w:rsid w:val="007E27D1"/>
    <w:rsid w:val="007E2BDA"/>
    <w:rsid w:val="007E55A0"/>
    <w:rsid w:val="007F5B43"/>
    <w:rsid w:val="008002C5"/>
    <w:rsid w:val="008009DD"/>
    <w:rsid w:val="008027CA"/>
    <w:rsid w:val="008033EC"/>
    <w:rsid w:val="0080487A"/>
    <w:rsid w:val="00805448"/>
    <w:rsid w:val="00806285"/>
    <w:rsid w:val="00807118"/>
    <w:rsid w:val="00810E2D"/>
    <w:rsid w:val="00811FC3"/>
    <w:rsid w:val="00816343"/>
    <w:rsid w:val="00822C2B"/>
    <w:rsid w:val="0082325E"/>
    <w:rsid w:val="0082407A"/>
    <w:rsid w:val="00826827"/>
    <w:rsid w:val="00827680"/>
    <w:rsid w:val="008320D3"/>
    <w:rsid w:val="00833D2F"/>
    <w:rsid w:val="00836F89"/>
    <w:rsid w:val="008444CF"/>
    <w:rsid w:val="00845E64"/>
    <w:rsid w:val="00846EF4"/>
    <w:rsid w:val="00850715"/>
    <w:rsid w:val="0085094D"/>
    <w:rsid w:val="00850FD7"/>
    <w:rsid w:val="00857C95"/>
    <w:rsid w:val="00860025"/>
    <w:rsid w:val="008614DF"/>
    <w:rsid w:val="00861564"/>
    <w:rsid w:val="008621F7"/>
    <w:rsid w:val="008645A9"/>
    <w:rsid w:val="008660D3"/>
    <w:rsid w:val="00873F5B"/>
    <w:rsid w:val="008755B5"/>
    <w:rsid w:val="008757C3"/>
    <w:rsid w:val="0087687E"/>
    <w:rsid w:val="0088023C"/>
    <w:rsid w:val="00880912"/>
    <w:rsid w:val="00881A56"/>
    <w:rsid w:val="0088230C"/>
    <w:rsid w:val="00887C1D"/>
    <w:rsid w:val="00890017"/>
    <w:rsid w:val="00890459"/>
    <w:rsid w:val="00890C0C"/>
    <w:rsid w:val="00890C6D"/>
    <w:rsid w:val="00890FAF"/>
    <w:rsid w:val="0089124B"/>
    <w:rsid w:val="0089366A"/>
    <w:rsid w:val="00895721"/>
    <w:rsid w:val="00895B21"/>
    <w:rsid w:val="00895EEE"/>
    <w:rsid w:val="0089737A"/>
    <w:rsid w:val="008978C8"/>
    <w:rsid w:val="008A3894"/>
    <w:rsid w:val="008A3A9F"/>
    <w:rsid w:val="008A3CA0"/>
    <w:rsid w:val="008A6371"/>
    <w:rsid w:val="008A749F"/>
    <w:rsid w:val="008A762D"/>
    <w:rsid w:val="008A79B9"/>
    <w:rsid w:val="008B0DBA"/>
    <w:rsid w:val="008B1397"/>
    <w:rsid w:val="008B5EA9"/>
    <w:rsid w:val="008B7803"/>
    <w:rsid w:val="008C1F4B"/>
    <w:rsid w:val="008D1E35"/>
    <w:rsid w:val="008D29FB"/>
    <w:rsid w:val="008D52C9"/>
    <w:rsid w:val="008D5B1B"/>
    <w:rsid w:val="008D6894"/>
    <w:rsid w:val="008D70B9"/>
    <w:rsid w:val="008E07A6"/>
    <w:rsid w:val="008E45D0"/>
    <w:rsid w:val="008E6520"/>
    <w:rsid w:val="008E6F3A"/>
    <w:rsid w:val="008F0DCA"/>
    <w:rsid w:val="008F1B21"/>
    <w:rsid w:val="008F38DB"/>
    <w:rsid w:val="008F47B2"/>
    <w:rsid w:val="008F6AAE"/>
    <w:rsid w:val="008F7370"/>
    <w:rsid w:val="008F799C"/>
    <w:rsid w:val="009001D0"/>
    <w:rsid w:val="00901860"/>
    <w:rsid w:val="00901997"/>
    <w:rsid w:val="00901EB6"/>
    <w:rsid w:val="009046FB"/>
    <w:rsid w:val="0090478F"/>
    <w:rsid w:val="009049F2"/>
    <w:rsid w:val="00907877"/>
    <w:rsid w:val="00907F92"/>
    <w:rsid w:val="00912C96"/>
    <w:rsid w:val="0091397A"/>
    <w:rsid w:val="0092087F"/>
    <w:rsid w:val="009264E2"/>
    <w:rsid w:val="00931C4A"/>
    <w:rsid w:val="009354F0"/>
    <w:rsid w:val="00937CA8"/>
    <w:rsid w:val="00940944"/>
    <w:rsid w:val="00941EB2"/>
    <w:rsid w:val="0094640C"/>
    <w:rsid w:val="00946618"/>
    <w:rsid w:val="00947279"/>
    <w:rsid w:val="00951088"/>
    <w:rsid w:val="00951544"/>
    <w:rsid w:val="00951E4E"/>
    <w:rsid w:val="00953CCD"/>
    <w:rsid w:val="0095440D"/>
    <w:rsid w:val="00954D47"/>
    <w:rsid w:val="00954DFD"/>
    <w:rsid w:val="00956410"/>
    <w:rsid w:val="009566CC"/>
    <w:rsid w:val="00957853"/>
    <w:rsid w:val="00960CD3"/>
    <w:rsid w:val="009612A1"/>
    <w:rsid w:val="009659D7"/>
    <w:rsid w:val="00972D7E"/>
    <w:rsid w:val="009732B8"/>
    <w:rsid w:val="00973D1E"/>
    <w:rsid w:val="009749DC"/>
    <w:rsid w:val="009753FF"/>
    <w:rsid w:val="00980DD8"/>
    <w:rsid w:val="00992CA8"/>
    <w:rsid w:val="00996A79"/>
    <w:rsid w:val="00997028"/>
    <w:rsid w:val="009A2E53"/>
    <w:rsid w:val="009A3875"/>
    <w:rsid w:val="009A3E9D"/>
    <w:rsid w:val="009A6BE1"/>
    <w:rsid w:val="009B113A"/>
    <w:rsid w:val="009B2ED4"/>
    <w:rsid w:val="009B30AF"/>
    <w:rsid w:val="009B3829"/>
    <w:rsid w:val="009B4EF2"/>
    <w:rsid w:val="009B5193"/>
    <w:rsid w:val="009B7773"/>
    <w:rsid w:val="009C00F8"/>
    <w:rsid w:val="009C175E"/>
    <w:rsid w:val="009C37CB"/>
    <w:rsid w:val="009C5AD2"/>
    <w:rsid w:val="009C6D38"/>
    <w:rsid w:val="009C782D"/>
    <w:rsid w:val="009D09E0"/>
    <w:rsid w:val="009D1396"/>
    <w:rsid w:val="009D2C2B"/>
    <w:rsid w:val="009D3AFA"/>
    <w:rsid w:val="009E43E7"/>
    <w:rsid w:val="009E4C32"/>
    <w:rsid w:val="009E4E9A"/>
    <w:rsid w:val="009E59E6"/>
    <w:rsid w:val="009E728B"/>
    <w:rsid w:val="009F205C"/>
    <w:rsid w:val="009F3688"/>
    <w:rsid w:val="009F407A"/>
    <w:rsid w:val="009F502F"/>
    <w:rsid w:val="00A06B6C"/>
    <w:rsid w:val="00A12DCB"/>
    <w:rsid w:val="00A12F57"/>
    <w:rsid w:val="00A138AD"/>
    <w:rsid w:val="00A215A7"/>
    <w:rsid w:val="00A2318D"/>
    <w:rsid w:val="00A27EAE"/>
    <w:rsid w:val="00A30060"/>
    <w:rsid w:val="00A30D67"/>
    <w:rsid w:val="00A31206"/>
    <w:rsid w:val="00A313AB"/>
    <w:rsid w:val="00A318C3"/>
    <w:rsid w:val="00A3432A"/>
    <w:rsid w:val="00A360E2"/>
    <w:rsid w:val="00A36372"/>
    <w:rsid w:val="00A44FF1"/>
    <w:rsid w:val="00A467B7"/>
    <w:rsid w:val="00A46AB3"/>
    <w:rsid w:val="00A477A0"/>
    <w:rsid w:val="00A50275"/>
    <w:rsid w:val="00A51C1F"/>
    <w:rsid w:val="00A54D54"/>
    <w:rsid w:val="00A56732"/>
    <w:rsid w:val="00A573FD"/>
    <w:rsid w:val="00A61167"/>
    <w:rsid w:val="00A615BB"/>
    <w:rsid w:val="00A61CE7"/>
    <w:rsid w:val="00A62E96"/>
    <w:rsid w:val="00A636DA"/>
    <w:rsid w:val="00A7389D"/>
    <w:rsid w:val="00A743B5"/>
    <w:rsid w:val="00A747FE"/>
    <w:rsid w:val="00A7536B"/>
    <w:rsid w:val="00A770BD"/>
    <w:rsid w:val="00A779B4"/>
    <w:rsid w:val="00A80254"/>
    <w:rsid w:val="00A82813"/>
    <w:rsid w:val="00A835A5"/>
    <w:rsid w:val="00A84230"/>
    <w:rsid w:val="00A90357"/>
    <w:rsid w:val="00A90A0B"/>
    <w:rsid w:val="00A922D5"/>
    <w:rsid w:val="00A93157"/>
    <w:rsid w:val="00A93DB5"/>
    <w:rsid w:val="00A93EE6"/>
    <w:rsid w:val="00A94B7F"/>
    <w:rsid w:val="00AA4056"/>
    <w:rsid w:val="00AB7AA7"/>
    <w:rsid w:val="00AC26A1"/>
    <w:rsid w:val="00AC3D11"/>
    <w:rsid w:val="00AC55FD"/>
    <w:rsid w:val="00AD1418"/>
    <w:rsid w:val="00AD18E9"/>
    <w:rsid w:val="00AD1D1D"/>
    <w:rsid w:val="00AD273F"/>
    <w:rsid w:val="00AD2DB6"/>
    <w:rsid w:val="00AE0A96"/>
    <w:rsid w:val="00AE1722"/>
    <w:rsid w:val="00AE33F5"/>
    <w:rsid w:val="00AE4517"/>
    <w:rsid w:val="00AF08AB"/>
    <w:rsid w:val="00AF213C"/>
    <w:rsid w:val="00AF2F33"/>
    <w:rsid w:val="00AF3D1D"/>
    <w:rsid w:val="00AF588B"/>
    <w:rsid w:val="00AF5A83"/>
    <w:rsid w:val="00AF7586"/>
    <w:rsid w:val="00AF7F66"/>
    <w:rsid w:val="00B0205F"/>
    <w:rsid w:val="00B07698"/>
    <w:rsid w:val="00B10BB5"/>
    <w:rsid w:val="00B119D7"/>
    <w:rsid w:val="00B147FA"/>
    <w:rsid w:val="00B15363"/>
    <w:rsid w:val="00B21433"/>
    <w:rsid w:val="00B2197F"/>
    <w:rsid w:val="00B24C4F"/>
    <w:rsid w:val="00B30420"/>
    <w:rsid w:val="00B312AB"/>
    <w:rsid w:val="00B32A5E"/>
    <w:rsid w:val="00B32DBF"/>
    <w:rsid w:val="00B34075"/>
    <w:rsid w:val="00B3668D"/>
    <w:rsid w:val="00B40F30"/>
    <w:rsid w:val="00B44257"/>
    <w:rsid w:val="00B44A28"/>
    <w:rsid w:val="00B47AE4"/>
    <w:rsid w:val="00B50247"/>
    <w:rsid w:val="00B5032B"/>
    <w:rsid w:val="00B55209"/>
    <w:rsid w:val="00B6407F"/>
    <w:rsid w:val="00B67ABB"/>
    <w:rsid w:val="00B73063"/>
    <w:rsid w:val="00B75BB1"/>
    <w:rsid w:val="00B76C08"/>
    <w:rsid w:val="00B80817"/>
    <w:rsid w:val="00B824F3"/>
    <w:rsid w:val="00B90CD8"/>
    <w:rsid w:val="00B90FBF"/>
    <w:rsid w:val="00BA1574"/>
    <w:rsid w:val="00BA2268"/>
    <w:rsid w:val="00BA250C"/>
    <w:rsid w:val="00BA4894"/>
    <w:rsid w:val="00BA6CDE"/>
    <w:rsid w:val="00BB0095"/>
    <w:rsid w:val="00BB1359"/>
    <w:rsid w:val="00BB202C"/>
    <w:rsid w:val="00BB42D6"/>
    <w:rsid w:val="00BB67E9"/>
    <w:rsid w:val="00BB7160"/>
    <w:rsid w:val="00BC1C99"/>
    <w:rsid w:val="00BC2EF8"/>
    <w:rsid w:val="00BC5753"/>
    <w:rsid w:val="00BD0CD2"/>
    <w:rsid w:val="00BD4153"/>
    <w:rsid w:val="00BD41CC"/>
    <w:rsid w:val="00BD480E"/>
    <w:rsid w:val="00BD62FB"/>
    <w:rsid w:val="00BD6307"/>
    <w:rsid w:val="00BE0AF5"/>
    <w:rsid w:val="00BE0EFE"/>
    <w:rsid w:val="00BE26E6"/>
    <w:rsid w:val="00BE51B4"/>
    <w:rsid w:val="00BF0F8C"/>
    <w:rsid w:val="00BF1024"/>
    <w:rsid w:val="00BF776D"/>
    <w:rsid w:val="00C04CB3"/>
    <w:rsid w:val="00C06D49"/>
    <w:rsid w:val="00C0762C"/>
    <w:rsid w:val="00C12C93"/>
    <w:rsid w:val="00C15CCC"/>
    <w:rsid w:val="00C16F5D"/>
    <w:rsid w:val="00C208FD"/>
    <w:rsid w:val="00C22112"/>
    <w:rsid w:val="00C2299B"/>
    <w:rsid w:val="00C241CB"/>
    <w:rsid w:val="00C27F4F"/>
    <w:rsid w:val="00C303B9"/>
    <w:rsid w:val="00C310D6"/>
    <w:rsid w:val="00C31CDB"/>
    <w:rsid w:val="00C32C65"/>
    <w:rsid w:val="00C33EDE"/>
    <w:rsid w:val="00C349F7"/>
    <w:rsid w:val="00C36096"/>
    <w:rsid w:val="00C41FEC"/>
    <w:rsid w:val="00C46B1A"/>
    <w:rsid w:val="00C47936"/>
    <w:rsid w:val="00C523F2"/>
    <w:rsid w:val="00C54858"/>
    <w:rsid w:val="00C560C1"/>
    <w:rsid w:val="00C64F2E"/>
    <w:rsid w:val="00C6691E"/>
    <w:rsid w:val="00C67537"/>
    <w:rsid w:val="00C67DD4"/>
    <w:rsid w:val="00C70BAF"/>
    <w:rsid w:val="00C71854"/>
    <w:rsid w:val="00C74440"/>
    <w:rsid w:val="00C74B9B"/>
    <w:rsid w:val="00C75117"/>
    <w:rsid w:val="00C7682D"/>
    <w:rsid w:val="00C80746"/>
    <w:rsid w:val="00C81082"/>
    <w:rsid w:val="00C859F6"/>
    <w:rsid w:val="00C86236"/>
    <w:rsid w:val="00C91580"/>
    <w:rsid w:val="00C923B1"/>
    <w:rsid w:val="00C92E88"/>
    <w:rsid w:val="00C94F80"/>
    <w:rsid w:val="00C96885"/>
    <w:rsid w:val="00C97473"/>
    <w:rsid w:val="00C97BFA"/>
    <w:rsid w:val="00CA05C1"/>
    <w:rsid w:val="00CA34C8"/>
    <w:rsid w:val="00CA397C"/>
    <w:rsid w:val="00CA45B5"/>
    <w:rsid w:val="00CA5C34"/>
    <w:rsid w:val="00CB0731"/>
    <w:rsid w:val="00CB2990"/>
    <w:rsid w:val="00CB3038"/>
    <w:rsid w:val="00CC06A9"/>
    <w:rsid w:val="00CC0816"/>
    <w:rsid w:val="00CC259A"/>
    <w:rsid w:val="00CC41AA"/>
    <w:rsid w:val="00CC4938"/>
    <w:rsid w:val="00CC7AA5"/>
    <w:rsid w:val="00CD5F7E"/>
    <w:rsid w:val="00CD6549"/>
    <w:rsid w:val="00CE22FA"/>
    <w:rsid w:val="00CE2A08"/>
    <w:rsid w:val="00CE3387"/>
    <w:rsid w:val="00CE35BC"/>
    <w:rsid w:val="00CF11AF"/>
    <w:rsid w:val="00CF462C"/>
    <w:rsid w:val="00CF7620"/>
    <w:rsid w:val="00D052F1"/>
    <w:rsid w:val="00D12485"/>
    <w:rsid w:val="00D1358C"/>
    <w:rsid w:val="00D16702"/>
    <w:rsid w:val="00D232D0"/>
    <w:rsid w:val="00D25E06"/>
    <w:rsid w:val="00D2629F"/>
    <w:rsid w:val="00D323C2"/>
    <w:rsid w:val="00D32462"/>
    <w:rsid w:val="00D336F3"/>
    <w:rsid w:val="00D357BB"/>
    <w:rsid w:val="00D406B0"/>
    <w:rsid w:val="00D42152"/>
    <w:rsid w:val="00D425E0"/>
    <w:rsid w:val="00D435BD"/>
    <w:rsid w:val="00D44FA2"/>
    <w:rsid w:val="00D51D94"/>
    <w:rsid w:val="00D528C0"/>
    <w:rsid w:val="00D5550F"/>
    <w:rsid w:val="00D55DB0"/>
    <w:rsid w:val="00D56392"/>
    <w:rsid w:val="00D571B7"/>
    <w:rsid w:val="00D57AD2"/>
    <w:rsid w:val="00D64869"/>
    <w:rsid w:val="00D64C07"/>
    <w:rsid w:val="00D652A7"/>
    <w:rsid w:val="00D65FAA"/>
    <w:rsid w:val="00D71163"/>
    <w:rsid w:val="00D71DB7"/>
    <w:rsid w:val="00D7481E"/>
    <w:rsid w:val="00D84580"/>
    <w:rsid w:val="00D852B7"/>
    <w:rsid w:val="00D8755A"/>
    <w:rsid w:val="00D907F0"/>
    <w:rsid w:val="00D918A9"/>
    <w:rsid w:val="00D944CA"/>
    <w:rsid w:val="00D9531B"/>
    <w:rsid w:val="00DA3490"/>
    <w:rsid w:val="00DA59D1"/>
    <w:rsid w:val="00DA5DBC"/>
    <w:rsid w:val="00DA7F62"/>
    <w:rsid w:val="00DB0057"/>
    <w:rsid w:val="00DB1671"/>
    <w:rsid w:val="00DB1853"/>
    <w:rsid w:val="00DB6769"/>
    <w:rsid w:val="00DB6EFA"/>
    <w:rsid w:val="00DC1041"/>
    <w:rsid w:val="00DC3FA9"/>
    <w:rsid w:val="00DC4F01"/>
    <w:rsid w:val="00DC5E1F"/>
    <w:rsid w:val="00DC63C8"/>
    <w:rsid w:val="00DD1294"/>
    <w:rsid w:val="00DD1378"/>
    <w:rsid w:val="00DD2797"/>
    <w:rsid w:val="00DD285B"/>
    <w:rsid w:val="00DE146C"/>
    <w:rsid w:val="00DE1CDC"/>
    <w:rsid w:val="00DF2000"/>
    <w:rsid w:val="00DF3E42"/>
    <w:rsid w:val="00DF52CC"/>
    <w:rsid w:val="00E0044B"/>
    <w:rsid w:val="00E013E5"/>
    <w:rsid w:val="00E0275D"/>
    <w:rsid w:val="00E04186"/>
    <w:rsid w:val="00E05FB8"/>
    <w:rsid w:val="00E0726D"/>
    <w:rsid w:val="00E107F1"/>
    <w:rsid w:val="00E11D93"/>
    <w:rsid w:val="00E12F53"/>
    <w:rsid w:val="00E22C25"/>
    <w:rsid w:val="00E249FC"/>
    <w:rsid w:val="00E25086"/>
    <w:rsid w:val="00E252F7"/>
    <w:rsid w:val="00E25EF5"/>
    <w:rsid w:val="00E27F6E"/>
    <w:rsid w:val="00E31480"/>
    <w:rsid w:val="00E31DC6"/>
    <w:rsid w:val="00E3371B"/>
    <w:rsid w:val="00E350C1"/>
    <w:rsid w:val="00E376CA"/>
    <w:rsid w:val="00E41F3C"/>
    <w:rsid w:val="00E43C8C"/>
    <w:rsid w:val="00E45A32"/>
    <w:rsid w:val="00E45C84"/>
    <w:rsid w:val="00E47BA0"/>
    <w:rsid w:val="00E537E5"/>
    <w:rsid w:val="00E54B36"/>
    <w:rsid w:val="00E5517B"/>
    <w:rsid w:val="00E55807"/>
    <w:rsid w:val="00E55C0E"/>
    <w:rsid w:val="00E55C36"/>
    <w:rsid w:val="00E5613D"/>
    <w:rsid w:val="00E633E5"/>
    <w:rsid w:val="00E63D6E"/>
    <w:rsid w:val="00E65CED"/>
    <w:rsid w:val="00E66998"/>
    <w:rsid w:val="00E71B76"/>
    <w:rsid w:val="00E72A32"/>
    <w:rsid w:val="00E7321B"/>
    <w:rsid w:val="00E74E72"/>
    <w:rsid w:val="00E75302"/>
    <w:rsid w:val="00E75DEB"/>
    <w:rsid w:val="00E77209"/>
    <w:rsid w:val="00E832BF"/>
    <w:rsid w:val="00E8580C"/>
    <w:rsid w:val="00E8752F"/>
    <w:rsid w:val="00E91990"/>
    <w:rsid w:val="00E9383A"/>
    <w:rsid w:val="00E94347"/>
    <w:rsid w:val="00E965A6"/>
    <w:rsid w:val="00E96625"/>
    <w:rsid w:val="00E97D30"/>
    <w:rsid w:val="00EA1E33"/>
    <w:rsid w:val="00EA2365"/>
    <w:rsid w:val="00EA3623"/>
    <w:rsid w:val="00EA3CC2"/>
    <w:rsid w:val="00EA76F3"/>
    <w:rsid w:val="00EB1007"/>
    <w:rsid w:val="00EB130D"/>
    <w:rsid w:val="00EB3127"/>
    <w:rsid w:val="00EB49AB"/>
    <w:rsid w:val="00EB5058"/>
    <w:rsid w:val="00EB7930"/>
    <w:rsid w:val="00EC29C4"/>
    <w:rsid w:val="00EC60B0"/>
    <w:rsid w:val="00EC6CE2"/>
    <w:rsid w:val="00ED0601"/>
    <w:rsid w:val="00ED47F1"/>
    <w:rsid w:val="00ED48FD"/>
    <w:rsid w:val="00ED56EF"/>
    <w:rsid w:val="00ED6340"/>
    <w:rsid w:val="00EE32DB"/>
    <w:rsid w:val="00EE3CA2"/>
    <w:rsid w:val="00EE5CFF"/>
    <w:rsid w:val="00EE62F6"/>
    <w:rsid w:val="00EE7CA5"/>
    <w:rsid w:val="00EF14AC"/>
    <w:rsid w:val="00EF2255"/>
    <w:rsid w:val="00EF57C9"/>
    <w:rsid w:val="00EF5B03"/>
    <w:rsid w:val="00EF5C77"/>
    <w:rsid w:val="00F015D4"/>
    <w:rsid w:val="00F04527"/>
    <w:rsid w:val="00F052B4"/>
    <w:rsid w:val="00F05B59"/>
    <w:rsid w:val="00F06DAC"/>
    <w:rsid w:val="00F06E6A"/>
    <w:rsid w:val="00F12D24"/>
    <w:rsid w:val="00F16E7A"/>
    <w:rsid w:val="00F17726"/>
    <w:rsid w:val="00F22EF3"/>
    <w:rsid w:val="00F24501"/>
    <w:rsid w:val="00F249A5"/>
    <w:rsid w:val="00F250C3"/>
    <w:rsid w:val="00F2567E"/>
    <w:rsid w:val="00F26715"/>
    <w:rsid w:val="00F31FE5"/>
    <w:rsid w:val="00F323C4"/>
    <w:rsid w:val="00F32B13"/>
    <w:rsid w:val="00F34B26"/>
    <w:rsid w:val="00F3558F"/>
    <w:rsid w:val="00F37A79"/>
    <w:rsid w:val="00F40B3C"/>
    <w:rsid w:val="00F41C06"/>
    <w:rsid w:val="00F43468"/>
    <w:rsid w:val="00F4365C"/>
    <w:rsid w:val="00F44590"/>
    <w:rsid w:val="00F476C9"/>
    <w:rsid w:val="00F50155"/>
    <w:rsid w:val="00F504BB"/>
    <w:rsid w:val="00F508EF"/>
    <w:rsid w:val="00F51EC2"/>
    <w:rsid w:val="00F5202A"/>
    <w:rsid w:val="00F523BD"/>
    <w:rsid w:val="00F532E6"/>
    <w:rsid w:val="00F56BFE"/>
    <w:rsid w:val="00F578E3"/>
    <w:rsid w:val="00F57F99"/>
    <w:rsid w:val="00F607B2"/>
    <w:rsid w:val="00F643B2"/>
    <w:rsid w:val="00F64AA4"/>
    <w:rsid w:val="00F671F5"/>
    <w:rsid w:val="00F74F38"/>
    <w:rsid w:val="00F803EE"/>
    <w:rsid w:val="00F810A3"/>
    <w:rsid w:val="00F83EE7"/>
    <w:rsid w:val="00F84AA8"/>
    <w:rsid w:val="00F87382"/>
    <w:rsid w:val="00F937A9"/>
    <w:rsid w:val="00F956BA"/>
    <w:rsid w:val="00F95D0F"/>
    <w:rsid w:val="00F95D58"/>
    <w:rsid w:val="00F967CC"/>
    <w:rsid w:val="00F97D9B"/>
    <w:rsid w:val="00F97F1D"/>
    <w:rsid w:val="00FA40B2"/>
    <w:rsid w:val="00FA65DB"/>
    <w:rsid w:val="00FA774C"/>
    <w:rsid w:val="00FB5A05"/>
    <w:rsid w:val="00FB75C3"/>
    <w:rsid w:val="00FC72FD"/>
    <w:rsid w:val="00FD451F"/>
    <w:rsid w:val="00FD5534"/>
    <w:rsid w:val="00FD6CD9"/>
    <w:rsid w:val="00FE2B87"/>
    <w:rsid w:val="00FE347D"/>
    <w:rsid w:val="00FE6569"/>
    <w:rsid w:val="00FF26EC"/>
    <w:rsid w:val="00FF4841"/>
    <w:rsid w:val="00FF5B84"/>
    <w:rsid w:val="01046EDA"/>
    <w:rsid w:val="010F34F2"/>
    <w:rsid w:val="01946DCF"/>
    <w:rsid w:val="01D548E1"/>
    <w:rsid w:val="02331AFB"/>
    <w:rsid w:val="0252782E"/>
    <w:rsid w:val="027B4B03"/>
    <w:rsid w:val="02A760F0"/>
    <w:rsid w:val="031E62CB"/>
    <w:rsid w:val="04B1493D"/>
    <w:rsid w:val="051C683A"/>
    <w:rsid w:val="056E3398"/>
    <w:rsid w:val="057C02F8"/>
    <w:rsid w:val="05862570"/>
    <w:rsid w:val="058C1C12"/>
    <w:rsid w:val="05F16D48"/>
    <w:rsid w:val="060A4A88"/>
    <w:rsid w:val="06BD5DFB"/>
    <w:rsid w:val="07284E71"/>
    <w:rsid w:val="07372051"/>
    <w:rsid w:val="07620713"/>
    <w:rsid w:val="079066AA"/>
    <w:rsid w:val="07B30A3B"/>
    <w:rsid w:val="07CA0CD8"/>
    <w:rsid w:val="080109C5"/>
    <w:rsid w:val="08F62386"/>
    <w:rsid w:val="0944250B"/>
    <w:rsid w:val="095205DD"/>
    <w:rsid w:val="097B4DBA"/>
    <w:rsid w:val="09933524"/>
    <w:rsid w:val="09BF099D"/>
    <w:rsid w:val="09E3201C"/>
    <w:rsid w:val="09E87643"/>
    <w:rsid w:val="0A446F3C"/>
    <w:rsid w:val="0A9E691D"/>
    <w:rsid w:val="0AB329F4"/>
    <w:rsid w:val="0C9F11B1"/>
    <w:rsid w:val="0CD81BE1"/>
    <w:rsid w:val="0CEF7A96"/>
    <w:rsid w:val="0D077315"/>
    <w:rsid w:val="0D0B3D64"/>
    <w:rsid w:val="0E5E7EC3"/>
    <w:rsid w:val="0E824897"/>
    <w:rsid w:val="0F861C20"/>
    <w:rsid w:val="0F890F70"/>
    <w:rsid w:val="0FD9661F"/>
    <w:rsid w:val="10EE7420"/>
    <w:rsid w:val="110E6D34"/>
    <w:rsid w:val="11940734"/>
    <w:rsid w:val="11D34725"/>
    <w:rsid w:val="11D97ACA"/>
    <w:rsid w:val="128A49F4"/>
    <w:rsid w:val="14445012"/>
    <w:rsid w:val="1468384A"/>
    <w:rsid w:val="14812266"/>
    <w:rsid w:val="14F62040"/>
    <w:rsid w:val="154C1BC0"/>
    <w:rsid w:val="15C71081"/>
    <w:rsid w:val="171F631D"/>
    <w:rsid w:val="1720665E"/>
    <w:rsid w:val="174D5C03"/>
    <w:rsid w:val="174E734B"/>
    <w:rsid w:val="17742506"/>
    <w:rsid w:val="18071D79"/>
    <w:rsid w:val="18A561D8"/>
    <w:rsid w:val="18DB5382"/>
    <w:rsid w:val="19152710"/>
    <w:rsid w:val="19442A05"/>
    <w:rsid w:val="194A25F1"/>
    <w:rsid w:val="1A473410"/>
    <w:rsid w:val="1A842BDF"/>
    <w:rsid w:val="1AF24199"/>
    <w:rsid w:val="1B4238EB"/>
    <w:rsid w:val="1B6765E3"/>
    <w:rsid w:val="1BAF6202"/>
    <w:rsid w:val="1BFD0D1C"/>
    <w:rsid w:val="1BFE2E74"/>
    <w:rsid w:val="1C087C8A"/>
    <w:rsid w:val="1C6F45EE"/>
    <w:rsid w:val="1C8C2648"/>
    <w:rsid w:val="1CA90EA4"/>
    <w:rsid w:val="1D030744"/>
    <w:rsid w:val="1DD53484"/>
    <w:rsid w:val="1E5607A4"/>
    <w:rsid w:val="1E777294"/>
    <w:rsid w:val="1F0E5C0F"/>
    <w:rsid w:val="1F520D24"/>
    <w:rsid w:val="1F5962B1"/>
    <w:rsid w:val="200F54C2"/>
    <w:rsid w:val="208C6B12"/>
    <w:rsid w:val="209914C1"/>
    <w:rsid w:val="20CB22A3"/>
    <w:rsid w:val="20F87F77"/>
    <w:rsid w:val="21025026"/>
    <w:rsid w:val="21050673"/>
    <w:rsid w:val="21B87493"/>
    <w:rsid w:val="2237485C"/>
    <w:rsid w:val="226F2247"/>
    <w:rsid w:val="22913A9A"/>
    <w:rsid w:val="2297354C"/>
    <w:rsid w:val="22997805"/>
    <w:rsid w:val="22C734D4"/>
    <w:rsid w:val="232C2937"/>
    <w:rsid w:val="23386D8F"/>
    <w:rsid w:val="23820EB7"/>
    <w:rsid w:val="239571C1"/>
    <w:rsid w:val="241412F8"/>
    <w:rsid w:val="248B0818"/>
    <w:rsid w:val="252E746D"/>
    <w:rsid w:val="256911D0"/>
    <w:rsid w:val="25745D10"/>
    <w:rsid w:val="25C45B64"/>
    <w:rsid w:val="269B185D"/>
    <w:rsid w:val="27A240EF"/>
    <w:rsid w:val="2838132E"/>
    <w:rsid w:val="287C20A1"/>
    <w:rsid w:val="28893937"/>
    <w:rsid w:val="28F41AC7"/>
    <w:rsid w:val="29B56DDF"/>
    <w:rsid w:val="29F81E6F"/>
    <w:rsid w:val="2A4208C4"/>
    <w:rsid w:val="2AF61758"/>
    <w:rsid w:val="2BD94547"/>
    <w:rsid w:val="2C717955"/>
    <w:rsid w:val="2CBA0563"/>
    <w:rsid w:val="2CD16EA3"/>
    <w:rsid w:val="2E484C31"/>
    <w:rsid w:val="2ECA036B"/>
    <w:rsid w:val="2F000C94"/>
    <w:rsid w:val="2F217E1E"/>
    <w:rsid w:val="2FEC6EC4"/>
    <w:rsid w:val="301F22E5"/>
    <w:rsid w:val="30EB2957"/>
    <w:rsid w:val="32A73449"/>
    <w:rsid w:val="32B048E2"/>
    <w:rsid w:val="32C050B8"/>
    <w:rsid w:val="331D4A46"/>
    <w:rsid w:val="334C5DC2"/>
    <w:rsid w:val="341B7523"/>
    <w:rsid w:val="342838C6"/>
    <w:rsid w:val="35843E04"/>
    <w:rsid w:val="35B252DB"/>
    <w:rsid w:val="35F859AC"/>
    <w:rsid w:val="37F25055"/>
    <w:rsid w:val="38015E3C"/>
    <w:rsid w:val="38300DC6"/>
    <w:rsid w:val="386031BA"/>
    <w:rsid w:val="3A175DCC"/>
    <w:rsid w:val="3A380BC5"/>
    <w:rsid w:val="3A7C4481"/>
    <w:rsid w:val="3AA304DA"/>
    <w:rsid w:val="3AD5770B"/>
    <w:rsid w:val="3B3D7E38"/>
    <w:rsid w:val="3B96663F"/>
    <w:rsid w:val="3BA81133"/>
    <w:rsid w:val="3BC1546A"/>
    <w:rsid w:val="3C100512"/>
    <w:rsid w:val="3C793F97"/>
    <w:rsid w:val="3CF160CB"/>
    <w:rsid w:val="3D9D77DD"/>
    <w:rsid w:val="3EA90437"/>
    <w:rsid w:val="3F07342D"/>
    <w:rsid w:val="3F8C3FE1"/>
    <w:rsid w:val="409003BB"/>
    <w:rsid w:val="41230975"/>
    <w:rsid w:val="41BB4F9E"/>
    <w:rsid w:val="42C15897"/>
    <w:rsid w:val="43575542"/>
    <w:rsid w:val="437F5AEC"/>
    <w:rsid w:val="43E369D5"/>
    <w:rsid w:val="44C96A75"/>
    <w:rsid w:val="44EE5F3A"/>
    <w:rsid w:val="454C19A9"/>
    <w:rsid w:val="457535A5"/>
    <w:rsid w:val="45E13194"/>
    <w:rsid w:val="46005D60"/>
    <w:rsid w:val="47B51204"/>
    <w:rsid w:val="47D031D9"/>
    <w:rsid w:val="486F373A"/>
    <w:rsid w:val="48994F34"/>
    <w:rsid w:val="4925377E"/>
    <w:rsid w:val="497E0F2B"/>
    <w:rsid w:val="49C947A4"/>
    <w:rsid w:val="4A4C2CEB"/>
    <w:rsid w:val="4A6C6EE9"/>
    <w:rsid w:val="4B46231B"/>
    <w:rsid w:val="4BDE2402"/>
    <w:rsid w:val="4C417191"/>
    <w:rsid w:val="4C6C1422"/>
    <w:rsid w:val="4C8134CA"/>
    <w:rsid w:val="4CD54770"/>
    <w:rsid w:val="4DA62712"/>
    <w:rsid w:val="4DD92AE7"/>
    <w:rsid w:val="4E3978F1"/>
    <w:rsid w:val="4EC166A5"/>
    <w:rsid w:val="4EFB138C"/>
    <w:rsid w:val="4F255F02"/>
    <w:rsid w:val="4F367FAE"/>
    <w:rsid w:val="50A42761"/>
    <w:rsid w:val="512F1E2E"/>
    <w:rsid w:val="51311413"/>
    <w:rsid w:val="516A154C"/>
    <w:rsid w:val="517F3BC1"/>
    <w:rsid w:val="52A03BD4"/>
    <w:rsid w:val="5323792C"/>
    <w:rsid w:val="536511DE"/>
    <w:rsid w:val="541D52BF"/>
    <w:rsid w:val="54AE7FD6"/>
    <w:rsid w:val="54B10962"/>
    <w:rsid w:val="559F4616"/>
    <w:rsid w:val="563856B6"/>
    <w:rsid w:val="56D952A8"/>
    <w:rsid w:val="57EE6FCF"/>
    <w:rsid w:val="58327184"/>
    <w:rsid w:val="58875A85"/>
    <w:rsid w:val="592468B2"/>
    <w:rsid w:val="59D271A2"/>
    <w:rsid w:val="59E20F76"/>
    <w:rsid w:val="5A1B11F8"/>
    <w:rsid w:val="5A81253D"/>
    <w:rsid w:val="5BAB19CC"/>
    <w:rsid w:val="5BB50F89"/>
    <w:rsid w:val="5C130449"/>
    <w:rsid w:val="5C402B40"/>
    <w:rsid w:val="5D5636CC"/>
    <w:rsid w:val="5D8F4F70"/>
    <w:rsid w:val="5DCC02A1"/>
    <w:rsid w:val="5E192A8C"/>
    <w:rsid w:val="5E227B93"/>
    <w:rsid w:val="5EA902B4"/>
    <w:rsid w:val="5EAB402C"/>
    <w:rsid w:val="5EAC43B5"/>
    <w:rsid w:val="5F0414C1"/>
    <w:rsid w:val="5FF322E5"/>
    <w:rsid w:val="5FFB0A6C"/>
    <w:rsid w:val="60640128"/>
    <w:rsid w:val="60B949CF"/>
    <w:rsid w:val="60EE45A8"/>
    <w:rsid w:val="60F85B1E"/>
    <w:rsid w:val="61B8088A"/>
    <w:rsid w:val="61CA52B7"/>
    <w:rsid w:val="625B083C"/>
    <w:rsid w:val="62666FF6"/>
    <w:rsid w:val="62C76BA8"/>
    <w:rsid w:val="62CC7F67"/>
    <w:rsid w:val="6354674F"/>
    <w:rsid w:val="639C03E7"/>
    <w:rsid w:val="64852C29"/>
    <w:rsid w:val="65913819"/>
    <w:rsid w:val="65FB7ECE"/>
    <w:rsid w:val="67FE70BD"/>
    <w:rsid w:val="68103152"/>
    <w:rsid w:val="686A0D3A"/>
    <w:rsid w:val="688313CE"/>
    <w:rsid w:val="68C301C4"/>
    <w:rsid w:val="68CA55B2"/>
    <w:rsid w:val="69112A4A"/>
    <w:rsid w:val="69B765C3"/>
    <w:rsid w:val="69E403F2"/>
    <w:rsid w:val="6A297BB5"/>
    <w:rsid w:val="6B5E2426"/>
    <w:rsid w:val="6BAA566B"/>
    <w:rsid w:val="6BB41EA7"/>
    <w:rsid w:val="6C330E3B"/>
    <w:rsid w:val="6C6B0957"/>
    <w:rsid w:val="6CBB21A0"/>
    <w:rsid w:val="6CE549B7"/>
    <w:rsid w:val="6D4C6644"/>
    <w:rsid w:val="6D8A4CF6"/>
    <w:rsid w:val="6DA240C6"/>
    <w:rsid w:val="6DBE7AED"/>
    <w:rsid w:val="6F573A55"/>
    <w:rsid w:val="6F727A85"/>
    <w:rsid w:val="701964C1"/>
    <w:rsid w:val="70213CCD"/>
    <w:rsid w:val="707759C7"/>
    <w:rsid w:val="72570792"/>
    <w:rsid w:val="72712EF8"/>
    <w:rsid w:val="73353C3C"/>
    <w:rsid w:val="739852E2"/>
    <w:rsid w:val="740D6576"/>
    <w:rsid w:val="74273CFD"/>
    <w:rsid w:val="74996115"/>
    <w:rsid w:val="74A52E74"/>
    <w:rsid w:val="757350C9"/>
    <w:rsid w:val="75D865B1"/>
    <w:rsid w:val="76A32A5A"/>
    <w:rsid w:val="76DD3DDD"/>
    <w:rsid w:val="76F405A5"/>
    <w:rsid w:val="76FD204E"/>
    <w:rsid w:val="7831602C"/>
    <w:rsid w:val="784264E9"/>
    <w:rsid w:val="78AA6CAB"/>
    <w:rsid w:val="78D12489"/>
    <w:rsid w:val="78DB6691"/>
    <w:rsid w:val="791E4FA3"/>
    <w:rsid w:val="796553CF"/>
    <w:rsid w:val="799B65F3"/>
    <w:rsid w:val="7A9C1091"/>
    <w:rsid w:val="7AC749F9"/>
    <w:rsid w:val="7B203246"/>
    <w:rsid w:val="7BBD54F3"/>
    <w:rsid w:val="7CA36382"/>
    <w:rsid w:val="7CA73C2D"/>
    <w:rsid w:val="7D9F4904"/>
    <w:rsid w:val="7EF26CB5"/>
    <w:rsid w:val="7EF82F80"/>
    <w:rsid w:val="7F125EA3"/>
    <w:rsid w:val="7F7367F2"/>
    <w:rsid w:val="7F834376"/>
    <w:rsid w:val="7FFC2E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20" w:lineRule="exact"/>
      <w:jc w:val="both"/>
    </w:pPr>
    <w:rPr>
      <w:rFonts w:ascii="Times New Roman" w:hAnsi="Times New Roman" w:eastAsia="宋体" w:cs="Times New Roman"/>
      <w:kern w:val="2"/>
      <w:sz w:val="21"/>
      <w:lang w:val="en-US" w:eastAsia="zh-CN" w:bidi="ar-SA"/>
    </w:rPr>
  </w:style>
  <w:style w:type="paragraph" w:styleId="2">
    <w:name w:val="heading 1"/>
    <w:basedOn w:val="1"/>
    <w:next w:val="1"/>
    <w:link w:val="44"/>
    <w:autoRedefine/>
    <w:qFormat/>
    <w:uiPriority w:val="0"/>
    <w:pPr>
      <w:keepNext/>
      <w:numPr>
        <w:ilvl w:val="0"/>
        <w:numId w:val="1"/>
      </w:numPr>
      <w:outlineLvl w:val="0"/>
    </w:pPr>
    <w:rPr>
      <w:rFonts w:ascii="Arial" w:hAnsi="Arial" w:eastAsia="仿宋_GB2312"/>
      <w:sz w:val="28"/>
      <w:lang w:bidi="he-IL"/>
    </w:rPr>
  </w:style>
  <w:style w:type="paragraph" w:styleId="3">
    <w:name w:val="heading 2"/>
    <w:basedOn w:val="1"/>
    <w:next w:val="1"/>
    <w:link w:val="45"/>
    <w:autoRedefine/>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46"/>
    <w:autoRedefine/>
    <w:qFormat/>
    <w:uiPriority w:val="0"/>
    <w:pPr>
      <w:keepNext/>
      <w:keepLines/>
      <w:spacing w:before="260" w:after="260" w:line="416" w:lineRule="atLeast"/>
      <w:outlineLvl w:val="2"/>
    </w:pPr>
    <w:rPr>
      <w:b/>
      <w:bCs/>
      <w:sz w:val="32"/>
      <w:szCs w:val="32"/>
    </w:rPr>
  </w:style>
  <w:style w:type="paragraph" w:styleId="5">
    <w:name w:val="heading 4"/>
    <w:basedOn w:val="4"/>
    <w:next w:val="1"/>
    <w:link w:val="47"/>
    <w:autoRedefine/>
    <w:qFormat/>
    <w:uiPriority w:val="0"/>
    <w:pPr>
      <w:adjustRightInd w:val="0"/>
      <w:spacing w:before="0" w:after="0" w:line="360" w:lineRule="atLeast"/>
      <w:textAlignment w:val="baseline"/>
      <w:outlineLvl w:val="3"/>
    </w:pPr>
    <w:rPr>
      <w:b w:val="0"/>
      <w:bCs w:val="0"/>
      <w:kern w:val="0"/>
      <w:sz w:val="24"/>
      <w:szCs w:val="20"/>
    </w:rPr>
  </w:style>
  <w:style w:type="paragraph" w:styleId="6">
    <w:name w:val="heading 5"/>
    <w:basedOn w:val="1"/>
    <w:next w:val="1"/>
    <w:link w:val="48"/>
    <w:autoRedefine/>
    <w:qFormat/>
    <w:uiPriority w:val="0"/>
    <w:pPr>
      <w:keepNext/>
      <w:keepLines/>
      <w:adjustRightInd w:val="0"/>
      <w:spacing w:line="360" w:lineRule="atLeast"/>
      <w:textAlignment w:val="baseline"/>
      <w:outlineLvl w:val="4"/>
    </w:pPr>
    <w:rPr>
      <w:kern w:val="0"/>
      <w:sz w:val="24"/>
    </w:rPr>
  </w:style>
  <w:style w:type="paragraph" w:styleId="7">
    <w:name w:val="heading 6"/>
    <w:basedOn w:val="1"/>
    <w:next w:val="1"/>
    <w:link w:val="49"/>
    <w:autoRedefine/>
    <w:qFormat/>
    <w:uiPriority w:val="0"/>
    <w:pPr>
      <w:keepNext/>
      <w:keepLines/>
      <w:adjustRightInd w:val="0"/>
      <w:spacing w:line="360" w:lineRule="atLeast"/>
      <w:textAlignment w:val="baseline"/>
      <w:outlineLvl w:val="5"/>
    </w:pPr>
    <w:rPr>
      <w:kern w:val="0"/>
      <w:sz w:val="24"/>
    </w:rPr>
  </w:style>
  <w:style w:type="paragraph" w:styleId="8">
    <w:name w:val="heading 7"/>
    <w:basedOn w:val="1"/>
    <w:next w:val="1"/>
    <w:link w:val="50"/>
    <w:autoRedefine/>
    <w:qFormat/>
    <w:uiPriority w:val="0"/>
    <w:pPr>
      <w:keepNext/>
      <w:keepLines/>
      <w:adjustRightInd w:val="0"/>
      <w:spacing w:line="360" w:lineRule="atLeast"/>
      <w:textAlignment w:val="baseline"/>
      <w:outlineLvl w:val="6"/>
    </w:pPr>
    <w:rPr>
      <w:sz w:val="18"/>
    </w:rPr>
  </w:style>
  <w:style w:type="paragraph" w:styleId="9">
    <w:name w:val="heading 8"/>
    <w:basedOn w:val="1"/>
    <w:next w:val="1"/>
    <w:link w:val="51"/>
    <w:autoRedefine/>
    <w:qFormat/>
    <w:uiPriority w:val="0"/>
    <w:pPr>
      <w:keepNext/>
      <w:keepLines/>
      <w:adjustRightInd w:val="0"/>
      <w:spacing w:line="360" w:lineRule="atLeast"/>
      <w:textAlignment w:val="baseline"/>
      <w:outlineLvl w:val="7"/>
    </w:pPr>
    <w:rPr>
      <w:kern w:val="0"/>
      <w:sz w:val="24"/>
    </w:rPr>
  </w:style>
  <w:style w:type="paragraph" w:styleId="10">
    <w:name w:val="heading 9"/>
    <w:basedOn w:val="1"/>
    <w:next w:val="1"/>
    <w:link w:val="52"/>
    <w:autoRedefine/>
    <w:qFormat/>
    <w:uiPriority w:val="0"/>
    <w:pPr>
      <w:keepNext/>
      <w:keepLines/>
      <w:adjustRightInd w:val="0"/>
      <w:spacing w:line="360" w:lineRule="atLeast"/>
      <w:textAlignment w:val="baseline"/>
      <w:outlineLvl w:val="8"/>
    </w:pPr>
    <w:rPr>
      <w:kern w:val="0"/>
      <w:sz w:val="24"/>
    </w:rPr>
  </w:style>
  <w:style w:type="character" w:default="1" w:styleId="36">
    <w:name w:val="Default Paragraph Font"/>
    <w:autoRedefine/>
    <w:semiHidden/>
    <w:unhideWhenUsed/>
    <w:qFormat/>
    <w:uiPriority w:val="1"/>
  </w:style>
  <w:style w:type="table" w:default="1" w:styleId="34">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Normal Indent"/>
    <w:basedOn w:val="1"/>
    <w:link w:val="55"/>
    <w:autoRedefine/>
    <w:qFormat/>
    <w:uiPriority w:val="0"/>
    <w:pPr>
      <w:adjustRightInd w:val="0"/>
      <w:spacing w:line="360" w:lineRule="atLeast"/>
      <w:ind w:firstLine="482"/>
      <w:textAlignment w:val="baseline"/>
    </w:pPr>
    <w:rPr>
      <w:rFonts w:asciiTheme="minorHAnsi" w:hAnsiTheme="minorHAnsi" w:eastAsiaTheme="minorEastAsia" w:cstheme="minorBidi"/>
      <w:sz w:val="24"/>
      <w:szCs w:val="22"/>
    </w:rPr>
  </w:style>
  <w:style w:type="paragraph" w:styleId="12">
    <w:name w:val="Document Map"/>
    <w:basedOn w:val="1"/>
    <w:link w:val="62"/>
    <w:autoRedefine/>
    <w:qFormat/>
    <w:uiPriority w:val="0"/>
    <w:rPr>
      <w:rFonts w:ascii="宋体" w:hAnsiTheme="minorHAnsi" w:eastAsiaTheme="minorEastAsia" w:cstheme="minorBidi"/>
      <w:sz w:val="18"/>
      <w:szCs w:val="18"/>
    </w:rPr>
  </w:style>
  <w:style w:type="paragraph" w:styleId="13">
    <w:name w:val="annotation text"/>
    <w:basedOn w:val="1"/>
    <w:link w:val="59"/>
    <w:autoRedefine/>
    <w:qFormat/>
    <w:uiPriority w:val="0"/>
    <w:pPr>
      <w:widowControl/>
      <w:spacing w:line="240" w:lineRule="auto"/>
      <w:jc w:val="left"/>
    </w:pPr>
    <w:rPr>
      <w:rFonts w:ascii="Garamond" w:hAnsi="Garamond" w:eastAsiaTheme="minorEastAsia" w:cstheme="minorBidi"/>
      <w:sz w:val="28"/>
      <w:szCs w:val="22"/>
    </w:rPr>
  </w:style>
  <w:style w:type="paragraph" w:styleId="14">
    <w:name w:val="Body Text 3"/>
    <w:basedOn w:val="1"/>
    <w:link w:val="64"/>
    <w:autoRedefine/>
    <w:qFormat/>
    <w:uiPriority w:val="0"/>
    <w:pPr>
      <w:spacing w:after="120"/>
    </w:pPr>
    <w:rPr>
      <w:rFonts w:asciiTheme="minorHAnsi" w:hAnsiTheme="minorHAnsi" w:eastAsiaTheme="minorEastAsia" w:cstheme="minorBidi"/>
      <w:sz w:val="16"/>
      <w:szCs w:val="16"/>
    </w:rPr>
  </w:style>
  <w:style w:type="paragraph" w:styleId="15">
    <w:name w:val="Body Text"/>
    <w:basedOn w:val="1"/>
    <w:next w:val="1"/>
    <w:link w:val="73"/>
    <w:autoRedefine/>
    <w:unhideWhenUsed/>
    <w:qFormat/>
    <w:uiPriority w:val="0"/>
    <w:pPr>
      <w:spacing w:after="120"/>
    </w:pPr>
  </w:style>
  <w:style w:type="paragraph" w:styleId="16">
    <w:name w:val="Body Text Indent"/>
    <w:basedOn w:val="1"/>
    <w:link w:val="61"/>
    <w:autoRedefine/>
    <w:qFormat/>
    <w:uiPriority w:val="0"/>
    <w:pPr>
      <w:ind w:firstLine="645"/>
    </w:pPr>
    <w:rPr>
      <w:rFonts w:ascii="Arial" w:hAnsi="Arial" w:eastAsia="仿宋_GB2312" w:cstheme="minorBidi"/>
      <w:sz w:val="28"/>
      <w:szCs w:val="22"/>
    </w:rPr>
  </w:style>
  <w:style w:type="paragraph" w:styleId="17">
    <w:name w:val="toc 3"/>
    <w:basedOn w:val="1"/>
    <w:next w:val="1"/>
    <w:autoRedefine/>
    <w:qFormat/>
    <w:uiPriority w:val="39"/>
    <w:pPr>
      <w:ind w:left="840" w:leftChars="400"/>
    </w:pPr>
  </w:style>
  <w:style w:type="paragraph" w:styleId="18">
    <w:name w:val="Plain Text"/>
    <w:basedOn w:val="1"/>
    <w:link w:val="63"/>
    <w:autoRedefine/>
    <w:qFormat/>
    <w:uiPriority w:val="99"/>
    <w:rPr>
      <w:rFonts w:ascii="宋体" w:hAnsi="Courier New" w:eastAsiaTheme="minorEastAsia" w:cstheme="minorBidi"/>
      <w:szCs w:val="22"/>
    </w:rPr>
  </w:style>
  <w:style w:type="paragraph" w:styleId="19">
    <w:name w:val="Date"/>
    <w:basedOn w:val="1"/>
    <w:next w:val="1"/>
    <w:link w:val="68"/>
    <w:autoRedefine/>
    <w:qFormat/>
    <w:uiPriority w:val="0"/>
    <w:rPr>
      <w:rFonts w:ascii="仿宋_GB2312" w:eastAsia="仿宋_GB2312" w:hAnsiTheme="minorHAnsi" w:cstheme="minorBidi"/>
      <w:sz w:val="30"/>
      <w:szCs w:val="22"/>
      <w:lang w:bidi="he-IL"/>
    </w:rPr>
  </w:style>
  <w:style w:type="paragraph" w:styleId="20">
    <w:name w:val="Body Text Indent 2"/>
    <w:basedOn w:val="1"/>
    <w:link w:val="57"/>
    <w:autoRedefine/>
    <w:qFormat/>
    <w:uiPriority w:val="0"/>
    <w:pPr>
      <w:spacing w:after="120" w:line="480" w:lineRule="auto"/>
      <w:ind w:left="420" w:leftChars="200" w:firstLine="1040" w:firstLineChars="200"/>
      <w:jc w:val="left"/>
    </w:pPr>
    <w:rPr>
      <w:rFonts w:asciiTheme="minorHAnsi" w:hAnsiTheme="minorHAnsi" w:eastAsiaTheme="minorEastAsia" w:cstheme="minorBidi"/>
      <w:sz w:val="24"/>
      <w:szCs w:val="22"/>
    </w:rPr>
  </w:style>
  <w:style w:type="paragraph" w:styleId="21">
    <w:name w:val="Balloon Text"/>
    <w:basedOn w:val="1"/>
    <w:link w:val="69"/>
    <w:autoRedefine/>
    <w:qFormat/>
    <w:uiPriority w:val="0"/>
    <w:rPr>
      <w:rFonts w:asciiTheme="minorHAnsi" w:hAnsiTheme="minorHAnsi" w:eastAsiaTheme="minorEastAsia" w:cstheme="minorBidi"/>
      <w:sz w:val="18"/>
      <w:szCs w:val="18"/>
    </w:rPr>
  </w:style>
  <w:style w:type="paragraph" w:styleId="22">
    <w:name w:val="footer"/>
    <w:basedOn w:val="1"/>
    <w:link w:val="43"/>
    <w:autoRedefine/>
    <w:unhideWhenUsed/>
    <w:qFormat/>
    <w:uiPriority w:val="99"/>
    <w:pPr>
      <w:tabs>
        <w:tab w:val="center" w:pos="4153"/>
        <w:tab w:val="right" w:pos="8306"/>
      </w:tabs>
      <w:snapToGrid w:val="0"/>
      <w:jc w:val="left"/>
    </w:pPr>
    <w:rPr>
      <w:sz w:val="18"/>
      <w:szCs w:val="18"/>
    </w:rPr>
  </w:style>
  <w:style w:type="paragraph" w:styleId="23">
    <w:name w:val="header"/>
    <w:basedOn w:val="1"/>
    <w:link w:val="4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4">
    <w:name w:val="toc 1"/>
    <w:basedOn w:val="1"/>
    <w:next w:val="1"/>
    <w:autoRedefine/>
    <w:qFormat/>
    <w:uiPriority w:val="39"/>
    <w:rPr>
      <w:rFonts w:eastAsia="黑体"/>
      <w:sz w:val="28"/>
    </w:rPr>
  </w:style>
  <w:style w:type="paragraph" w:styleId="25">
    <w:name w:val="List"/>
    <w:basedOn w:val="1"/>
    <w:autoRedefine/>
    <w:qFormat/>
    <w:uiPriority w:val="0"/>
    <w:pPr>
      <w:ind w:left="420" w:hanging="420"/>
    </w:pPr>
    <w:rPr>
      <w:rFonts w:ascii="Arial" w:hAnsi="Arial" w:eastAsia="楷体_GB2312"/>
      <w:sz w:val="28"/>
    </w:rPr>
  </w:style>
  <w:style w:type="paragraph" w:styleId="26">
    <w:name w:val="Body Text Indent 3"/>
    <w:basedOn w:val="1"/>
    <w:link w:val="77"/>
    <w:autoRedefine/>
    <w:qFormat/>
    <w:uiPriority w:val="0"/>
    <w:pPr>
      <w:ind w:left="2" w:firstLine="628" w:firstLineChars="196"/>
    </w:pPr>
    <w:rPr>
      <w:rFonts w:ascii="Arial" w:hAnsi="Arial" w:eastAsia="仿宋_GB2312"/>
      <w:b/>
      <w:sz w:val="32"/>
      <w:lang w:bidi="he-IL"/>
    </w:rPr>
  </w:style>
  <w:style w:type="paragraph" w:styleId="27">
    <w:name w:val="toc 2"/>
    <w:basedOn w:val="28"/>
    <w:next w:val="28"/>
    <w:autoRedefine/>
    <w:qFormat/>
    <w:uiPriority w:val="39"/>
    <w:pPr>
      <w:ind w:left="420"/>
    </w:pPr>
    <w:rPr>
      <w:rFonts w:eastAsia="仿宋_GB2312"/>
      <w:b/>
      <w:sz w:val="24"/>
    </w:rPr>
  </w:style>
  <w:style w:type="paragraph" w:styleId="28">
    <w:name w:val="index 2"/>
    <w:basedOn w:val="1"/>
    <w:next w:val="1"/>
    <w:autoRedefine/>
    <w:qFormat/>
    <w:uiPriority w:val="0"/>
    <w:pPr>
      <w:ind w:left="200" w:leftChars="200"/>
    </w:pPr>
  </w:style>
  <w:style w:type="paragraph" w:styleId="29">
    <w:name w:val="Normal (Web)"/>
    <w:basedOn w:val="1"/>
    <w:autoRedefine/>
    <w:unhideWhenUsed/>
    <w:qFormat/>
    <w:uiPriority w:val="99"/>
    <w:pPr>
      <w:widowControl/>
      <w:spacing w:before="100" w:beforeAutospacing="1" w:after="100" w:afterAutospacing="1" w:line="240" w:lineRule="auto"/>
      <w:jc w:val="left"/>
    </w:pPr>
    <w:rPr>
      <w:rFonts w:ascii="宋体" w:hAnsi="宋体" w:cs="宋体"/>
      <w:kern w:val="0"/>
      <w:sz w:val="24"/>
      <w:szCs w:val="24"/>
    </w:rPr>
  </w:style>
  <w:style w:type="paragraph" w:styleId="30">
    <w:name w:val="index 1"/>
    <w:basedOn w:val="1"/>
    <w:next w:val="1"/>
    <w:autoRedefine/>
    <w:qFormat/>
    <w:uiPriority w:val="0"/>
    <w:rPr>
      <w:rFonts w:eastAsia="仿宋_GB2312"/>
      <w:b/>
      <w:sz w:val="24"/>
    </w:rPr>
  </w:style>
  <w:style w:type="paragraph" w:styleId="31">
    <w:name w:val="Title"/>
    <w:basedOn w:val="1"/>
    <w:next w:val="1"/>
    <w:link w:val="65"/>
    <w:autoRedefine/>
    <w:qFormat/>
    <w:uiPriority w:val="0"/>
    <w:pPr>
      <w:spacing w:before="240" w:after="60"/>
      <w:jc w:val="center"/>
      <w:outlineLvl w:val="0"/>
    </w:pPr>
    <w:rPr>
      <w:rFonts w:ascii="Cambria" w:hAnsi="Cambria" w:eastAsiaTheme="minorEastAsia" w:cstheme="minorBidi"/>
      <w:b/>
      <w:bCs/>
      <w:sz w:val="32"/>
      <w:szCs w:val="32"/>
    </w:rPr>
  </w:style>
  <w:style w:type="paragraph" w:styleId="32">
    <w:name w:val="Body Text First Indent"/>
    <w:basedOn w:val="15"/>
    <w:link w:val="60"/>
    <w:autoRedefine/>
    <w:qFormat/>
    <w:uiPriority w:val="0"/>
    <w:pPr>
      <w:ind w:firstLine="420" w:firstLineChars="100"/>
    </w:pPr>
    <w:rPr>
      <w:rFonts w:asciiTheme="minorHAnsi" w:hAnsiTheme="minorHAnsi" w:eastAsiaTheme="minorEastAsia" w:cstheme="minorBidi"/>
      <w:szCs w:val="22"/>
    </w:rPr>
  </w:style>
  <w:style w:type="paragraph" w:styleId="33">
    <w:name w:val="Body Text First Indent 2"/>
    <w:basedOn w:val="16"/>
    <w:link w:val="67"/>
    <w:autoRedefine/>
    <w:unhideWhenUsed/>
    <w:qFormat/>
    <w:uiPriority w:val="0"/>
    <w:pPr>
      <w:adjustRightInd w:val="0"/>
      <w:spacing w:after="120" w:line="360" w:lineRule="atLeast"/>
      <w:ind w:left="420" w:leftChars="200" w:firstLine="420" w:firstLineChars="200"/>
      <w:textAlignment w:val="baseline"/>
    </w:pPr>
    <w:rPr>
      <w:rFonts w:asciiTheme="minorHAnsi" w:hAnsiTheme="minorHAnsi" w:eastAsiaTheme="minorEastAsia"/>
      <w:sz w:val="24"/>
    </w:rPr>
  </w:style>
  <w:style w:type="table" w:styleId="35">
    <w:name w:val="Table Grid"/>
    <w:basedOn w:val="34"/>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7">
    <w:name w:val="Strong"/>
    <w:autoRedefine/>
    <w:qFormat/>
    <w:uiPriority w:val="0"/>
    <w:rPr>
      <w:b/>
      <w:bCs/>
    </w:rPr>
  </w:style>
  <w:style w:type="character" w:styleId="38">
    <w:name w:val="page number"/>
    <w:basedOn w:val="36"/>
    <w:autoRedefine/>
    <w:qFormat/>
    <w:uiPriority w:val="0"/>
  </w:style>
  <w:style w:type="character" w:styleId="39">
    <w:name w:val="Hyperlink"/>
    <w:autoRedefine/>
    <w:qFormat/>
    <w:uiPriority w:val="99"/>
    <w:rPr>
      <w:color w:val="0000FF"/>
      <w:u w:val="single"/>
    </w:rPr>
  </w:style>
  <w:style w:type="character" w:styleId="40">
    <w:name w:val="annotation reference"/>
    <w:autoRedefine/>
    <w:qFormat/>
    <w:uiPriority w:val="0"/>
    <w:rPr>
      <w:sz w:val="21"/>
      <w:szCs w:val="21"/>
    </w:rPr>
  </w:style>
  <w:style w:type="paragraph" w:customStyle="1" w:styleId="41">
    <w:name w:val="_Style 1"/>
    <w:basedOn w:val="1"/>
    <w:autoRedefine/>
    <w:qFormat/>
    <w:uiPriority w:val="99"/>
    <w:pPr>
      <w:ind w:firstLine="420" w:firstLineChars="200"/>
    </w:pPr>
  </w:style>
  <w:style w:type="character" w:customStyle="1" w:styleId="42">
    <w:name w:val="页眉 Char"/>
    <w:basedOn w:val="36"/>
    <w:link w:val="23"/>
    <w:autoRedefine/>
    <w:qFormat/>
    <w:uiPriority w:val="99"/>
    <w:rPr>
      <w:sz w:val="18"/>
      <w:szCs w:val="18"/>
    </w:rPr>
  </w:style>
  <w:style w:type="character" w:customStyle="1" w:styleId="43">
    <w:name w:val="页脚 Char"/>
    <w:basedOn w:val="36"/>
    <w:link w:val="22"/>
    <w:autoRedefine/>
    <w:qFormat/>
    <w:uiPriority w:val="99"/>
    <w:rPr>
      <w:sz w:val="18"/>
      <w:szCs w:val="18"/>
    </w:rPr>
  </w:style>
  <w:style w:type="character" w:customStyle="1" w:styleId="44">
    <w:name w:val="标题 1 Char"/>
    <w:basedOn w:val="36"/>
    <w:link w:val="2"/>
    <w:autoRedefine/>
    <w:qFormat/>
    <w:uiPriority w:val="0"/>
    <w:rPr>
      <w:rFonts w:ascii="Arial" w:hAnsi="Arial" w:eastAsia="仿宋_GB2312" w:cs="Times New Roman"/>
      <w:sz w:val="28"/>
      <w:szCs w:val="20"/>
      <w:lang w:bidi="he-IL"/>
    </w:rPr>
  </w:style>
  <w:style w:type="character" w:customStyle="1" w:styleId="45">
    <w:name w:val="标题 2 Char"/>
    <w:basedOn w:val="36"/>
    <w:link w:val="3"/>
    <w:autoRedefine/>
    <w:qFormat/>
    <w:uiPriority w:val="0"/>
    <w:rPr>
      <w:rFonts w:ascii="Arial" w:hAnsi="Arial" w:eastAsia="黑体" w:cs="Times New Roman"/>
      <w:b/>
      <w:bCs/>
      <w:sz w:val="32"/>
      <w:szCs w:val="32"/>
    </w:rPr>
  </w:style>
  <w:style w:type="character" w:customStyle="1" w:styleId="46">
    <w:name w:val="标题 3 Char"/>
    <w:basedOn w:val="36"/>
    <w:link w:val="4"/>
    <w:autoRedefine/>
    <w:qFormat/>
    <w:uiPriority w:val="0"/>
    <w:rPr>
      <w:rFonts w:ascii="Times New Roman" w:hAnsi="Times New Roman" w:eastAsia="宋体" w:cs="Times New Roman"/>
      <w:b/>
      <w:bCs/>
      <w:sz w:val="32"/>
      <w:szCs w:val="32"/>
    </w:rPr>
  </w:style>
  <w:style w:type="character" w:customStyle="1" w:styleId="47">
    <w:name w:val="标题 4 Char"/>
    <w:basedOn w:val="36"/>
    <w:link w:val="5"/>
    <w:autoRedefine/>
    <w:qFormat/>
    <w:uiPriority w:val="0"/>
    <w:rPr>
      <w:rFonts w:ascii="Times New Roman" w:hAnsi="Times New Roman" w:eastAsia="宋体" w:cs="Times New Roman"/>
      <w:kern w:val="0"/>
      <w:sz w:val="24"/>
      <w:szCs w:val="20"/>
    </w:rPr>
  </w:style>
  <w:style w:type="character" w:customStyle="1" w:styleId="48">
    <w:name w:val="标题 5 Char"/>
    <w:basedOn w:val="36"/>
    <w:link w:val="6"/>
    <w:autoRedefine/>
    <w:qFormat/>
    <w:uiPriority w:val="0"/>
    <w:rPr>
      <w:rFonts w:ascii="Times New Roman" w:hAnsi="Times New Roman" w:eastAsia="宋体" w:cs="Times New Roman"/>
      <w:kern w:val="0"/>
      <w:sz w:val="24"/>
      <w:szCs w:val="20"/>
    </w:rPr>
  </w:style>
  <w:style w:type="character" w:customStyle="1" w:styleId="49">
    <w:name w:val="标题 6 Char"/>
    <w:basedOn w:val="36"/>
    <w:link w:val="7"/>
    <w:autoRedefine/>
    <w:qFormat/>
    <w:uiPriority w:val="0"/>
    <w:rPr>
      <w:rFonts w:ascii="Times New Roman" w:hAnsi="Times New Roman" w:eastAsia="宋体" w:cs="Times New Roman"/>
      <w:kern w:val="0"/>
      <w:sz w:val="24"/>
      <w:szCs w:val="20"/>
    </w:rPr>
  </w:style>
  <w:style w:type="character" w:customStyle="1" w:styleId="50">
    <w:name w:val="标题 7 Char"/>
    <w:basedOn w:val="36"/>
    <w:link w:val="8"/>
    <w:autoRedefine/>
    <w:qFormat/>
    <w:uiPriority w:val="0"/>
    <w:rPr>
      <w:rFonts w:ascii="Times New Roman" w:hAnsi="Times New Roman" w:eastAsia="宋体" w:cs="Times New Roman"/>
      <w:sz w:val="18"/>
      <w:szCs w:val="20"/>
    </w:rPr>
  </w:style>
  <w:style w:type="character" w:customStyle="1" w:styleId="51">
    <w:name w:val="标题 8 Char"/>
    <w:basedOn w:val="36"/>
    <w:link w:val="9"/>
    <w:autoRedefine/>
    <w:qFormat/>
    <w:uiPriority w:val="0"/>
    <w:rPr>
      <w:rFonts w:ascii="Times New Roman" w:hAnsi="Times New Roman" w:eastAsia="宋体" w:cs="Times New Roman"/>
      <w:kern w:val="0"/>
      <w:sz w:val="24"/>
      <w:szCs w:val="20"/>
    </w:rPr>
  </w:style>
  <w:style w:type="character" w:customStyle="1" w:styleId="52">
    <w:name w:val="标题 9 Char"/>
    <w:basedOn w:val="36"/>
    <w:link w:val="10"/>
    <w:autoRedefine/>
    <w:qFormat/>
    <w:uiPriority w:val="0"/>
    <w:rPr>
      <w:rFonts w:ascii="Times New Roman" w:hAnsi="Times New Roman" w:eastAsia="宋体" w:cs="Times New Roman"/>
      <w:kern w:val="0"/>
      <w:sz w:val="24"/>
      <w:szCs w:val="20"/>
    </w:rPr>
  </w:style>
  <w:style w:type="character" w:customStyle="1" w:styleId="53">
    <w:name w:val="样式 正文缩进 + 首行缩进:  2 字符 Char"/>
    <w:link w:val="54"/>
    <w:autoRedefine/>
    <w:qFormat/>
    <w:uiPriority w:val="0"/>
    <w:rPr>
      <w:sz w:val="24"/>
    </w:rPr>
  </w:style>
  <w:style w:type="paragraph" w:customStyle="1" w:styleId="54">
    <w:name w:val="样式 正文缩进 + 首行缩进:  2 字符"/>
    <w:basedOn w:val="11"/>
    <w:link w:val="53"/>
    <w:autoRedefine/>
    <w:qFormat/>
    <w:uiPriority w:val="0"/>
    <w:pPr>
      <w:adjustRightInd/>
      <w:spacing w:line="360" w:lineRule="auto"/>
      <w:ind w:firstLine="200" w:firstLineChars="200"/>
      <w:textAlignment w:val="auto"/>
    </w:pPr>
  </w:style>
  <w:style w:type="character" w:customStyle="1" w:styleId="55">
    <w:name w:val="正文缩进 Char"/>
    <w:link w:val="11"/>
    <w:autoRedefine/>
    <w:qFormat/>
    <w:uiPriority w:val="0"/>
    <w:rPr>
      <w:sz w:val="24"/>
    </w:rPr>
  </w:style>
  <w:style w:type="character" w:customStyle="1" w:styleId="56">
    <w:name w:val="正文文本 Char"/>
    <w:autoRedefine/>
    <w:qFormat/>
    <w:uiPriority w:val="0"/>
    <w:rPr>
      <w:rFonts w:ascii="Arial" w:hAnsi="Arial" w:eastAsia="黑体"/>
      <w:b/>
      <w:kern w:val="2"/>
      <w:sz w:val="32"/>
      <w:lang w:val="en-US" w:eastAsia="zh-CN" w:bidi="ar-SA"/>
    </w:rPr>
  </w:style>
  <w:style w:type="character" w:customStyle="1" w:styleId="57">
    <w:name w:val="正文文本缩进 2 Char"/>
    <w:link w:val="20"/>
    <w:autoRedefine/>
    <w:qFormat/>
    <w:uiPriority w:val="0"/>
    <w:rPr>
      <w:sz w:val="24"/>
    </w:rPr>
  </w:style>
  <w:style w:type="character" w:customStyle="1" w:styleId="58">
    <w:name w:val="Char Char3"/>
    <w:autoRedefine/>
    <w:qFormat/>
    <w:locked/>
    <w:uiPriority w:val="0"/>
    <w:rPr>
      <w:rFonts w:ascii="Calibri" w:hAnsi="Calibri" w:eastAsia="宋体" w:cs="Times New Roman"/>
    </w:rPr>
  </w:style>
  <w:style w:type="character" w:customStyle="1" w:styleId="59">
    <w:name w:val="批注文字 Char"/>
    <w:link w:val="13"/>
    <w:autoRedefine/>
    <w:qFormat/>
    <w:uiPriority w:val="0"/>
    <w:rPr>
      <w:rFonts w:ascii="Garamond" w:hAnsi="Garamond"/>
      <w:sz w:val="28"/>
    </w:rPr>
  </w:style>
  <w:style w:type="character" w:customStyle="1" w:styleId="60">
    <w:name w:val="正文首行缩进 Char"/>
    <w:link w:val="32"/>
    <w:autoRedefine/>
    <w:qFormat/>
    <w:locked/>
    <w:uiPriority w:val="0"/>
  </w:style>
  <w:style w:type="character" w:customStyle="1" w:styleId="61">
    <w:name w:val="正文文本缩进 Char"/>
    <w:link w:val="16"/>
    <w:autoRedefine/>
    <w:qFormat/>
    <w:uiPriority w:val="0"/>
    <w:rPr>
      <w:rFonts w:ascii="Arial" w:hAnsi="Arial" w:eastAsia="仿宋_GB2312"/>
      <w:sz w:val="28"/>
    </w:rPr>
  </w:style>
  <w:style w:type="character" w:customStyle="1" w:styleId="62">
    <w:name w:val="文档结构图 Char"/>
    <w:link w:val="12"/>
    <w:autoRedefine/>
    <w:qFormat/>
    <w:uiPriority w:val="0"/>
    <w:rPr>
      <w:rFonts w:ascii="宋体"/>
      <w:sz w:val="18"/>
      <w:szCs w:val="18"/>
    </w:rPr>
  </w:style>
  <w:style w:type="character" w:customStyle="1" w:styleId="63">
    <w:name w:val="纯文本 Char"/>
    <w:link w:val="18"/>
    <w:autoRedefine/>
    <w:qFormat/>
    <w:uiPriority w:val="99"/>
    <w:rPr>
      <w:rFonts w:ascii="宋体" w:hAnsi="Courier New"/>
    </w:rPr>
  </w:style>
  <w:style w:type="character" w:customStyle="1" w:styleId="64">
    <w:name w:val="正文文本 3 Char"/>
    <w:link w:val="14"/>
    <w:autoRedefine/>
    <w:qFormat/>
    <w:uiPriority w:val="0"/>
    <w:rPr>
      <w:sz w:val="16"/>
      <w:szCs w:val="16"/>
    </w:rPr>
  </w:style>
  <w:style w:type="character" w:customStyle="1" w:styleId="65">
    <w:name w:val="标题 Char"/>
    <w:link w:val="31"/>
    <w:autoRedefine/>
    <w:qFormat/>
    <w:uiPriority w:val="0"/>
    <w:rPr>
      <w:rFonts w:ascii="Cambria" w:hAnsi="Cambria"/>
      <w:b/>
      <w:bCs/>
      <w:sz w:val="32"/>
      <w:szCs w:val="32"/>
    </w:rPr>
  </w:style>
  <w:style w:type="character" w:customStyle="1" w:styleId="66">
    <w:name w:val="封面日期 Char Char"/>
    <w:autoRedefine/>
    <w:qFormat/>
    <w:uiPriority w:val="0"/>
    <w:rPr>
      <w:rFonts w:ascii="仿宋_GB2312" w:eastAsia="仿宋_GB2312"/>
      <w:kern w:val="2"/>
      <w:sz w:val="30"/>
      <w:lang w:val="en-US" w:eastAsia="zh-CN" w:bidi="he-IL"/>
    </w:rPr>
  </w:style>
  <w:style w:type="character" w:customStyle="1" w:styleId="67">
    <w:name w:val="正文首行缩进 2 Char"/>
    <w:link w:val="33"/>
    <w:autoRedefine/>
    <w:qFormat/>
    <w:uiPriority w:val="0"/>
    <w:rPr>
      <w:sz w:val="24"/>
    </w:rPr>
  </w:style>
  <w:style w:type="character" w:customStyle="1" w:styleId="68">
    <w:name w:val="日期 Char"/>
    <w:link w:val="19"/>
    <w:autoRedefine/>
    <w:qFormat/>
    <w:uiPriority w:val="0"/>
    <w:rPr>
      <w:rFonts w:ascii="仿宋_GB2312" w:eastAsia="仿宋_GB2312"/>
      <w:sz w:val="30"/>
      <w:lang w:bidi="he-IL"/>
    </w:rPr>
  </w:style>
  <w:style w:type="character" w:customStyle="1" w:styleId="69">
    <w:name w:val="批注框文本 Char"/>
    <w:link w:val="21"/>
    <w:autoRedefine/>
    <w:qFormat/>
    <w:uiPriority w:val="0"/>
    <w:rPr>
      <w:sz w:val="18"/>
      <w:szCs w:val="18"/>
    </w:rPr>
  </w:style>
  <w:style w:type="paragraph" w:customStyle="1" w:styleId="70">
    <w:name w:val="样式 首行缩进:  2 字符"/>
    <w:basedOn w:val="1"/>
    <w:autoRedefine/>
    <w:qFormat/>
    <w:uiPriority w:val="0"/>
    <w:pPr>
      <w:spacing w:line="360" w:lineRule="auto"/>
      <w:ind w:firstLine="420" w:firstLineChars="200"/>
    </w:pPr>
    <w:rPr>
      <w:rFonts w:cs="宋体"/>
    </w:rPr>
  </w:style>
  <w:style w:type="paragraph" w:styleId="71">
    <w:name w:val="List Paragraph"/>
    <w:basedOn w:val="1"/>
    <w:autoRedefine/>
    <w:qFormat/>
    <w:uiPriority w:val="34"/>
    <w:pPr>
      <w:adjustRightInd w:val="0"/>
      <w:spacing w:line="360" w:lineRule="atLeast"/>
      <w:ind w:firstLine="420" w:firstLineChars="200"/>
      <w:textAlignment w:val="baseline"/>
    </w:pPr>
    <w:rPr>
      <w:kern w:val="0"/>
      <w:sz w:val="24"/>
    </w:rPr>
  </w:style>
  <w:style w:type="paragraph" w:customStyle="1" w:styleId="72">
    <w:name w:val="p0"/>
    <w:basedOn w:val="1"/>
    <w:autoRedefine/>
    <w:qFormat/>
    <w:uiPriority w:val="0"/>
    <w:pPr>
      <w:widowControl/>
      <w:spacing w:before="100" w:beforeAutospacing="1" w:after="100" w:afterAutospacing="1" w:line="240" w:lineRule="auto"/>
      <w:jc w:val="left"/>
    </w:pPr>
    <w:rPr>
      <w:rFonts w:ascii="宋体" w:hAnsi="宋体" w:cs="宋体"/>
      <w:kern w:val="0"/>
      <w:sz w:val="24"/>
      <w:szCs w:val="24"/>
    </w:rPr>
  </w:style>
  <w:style w:type="character" w:customStyle="1" w:styleId="73">
    <w:name w:val="正文文本 Char1"/>
    <w:basedOn w:val="36"/>
    <w:link w:val="15"/>
    <w:autoRedefine/>
    <w:qFormat/>
    <w:uiPriority w:val="0"/>
    <w:rPr>
      <w:rFonts w:ascii="Times New Roman" w:hAnsi="Times New Roman" w:eastAsia="宋体" w:cs="Times New Roman"/>
      <w:szCs w:val="20"/>
    </w:rPr>
  </w:style>
  <w:style w:type="character" w:customStyle="1" w:styleId="74">
    <w:name w:val="正文首行缩进 Char1"/>
    <w:basedOn w:val="73"/>
    <w:autoRedefine/>
    <w:semiHidden/>
    <w:qFormat/>
    <w:uiPriority w:val="99"/>
    <w:rPr>
      <w:rFonts w:ascii="Times New Roman" w:hAnsi="Times New Roman" w:eastAsia="宋体" w:cs="Times New Roman"/>
      <w:szCs w:val="20"/>
    </w:rPr>
  </w:style>
  <w:style w:type="character" w:customStyle="1" w:styleId="75">
    <w:name w:val="批注框文本 Char1"/>
    <w:basedOn w:val="36"/>
    <w:autoRedefine/>
    <w:semiHidden/>
    <w:qFormat/>
    <w:uiPriority w:val="99"/>
    <w:rPr>
      <w:rFonts w:ascii="Times New Roman" w:hAnsi="Times New Roman" w:eastAsia="宋体" w:cs="Times New Roman"/>
      <w:sz w:val="18"/>
      <w:szCs w:val="18"/>
    </w:rPr>
  </w:style>
  <w:style w:type="paragraph" w:customStyle="1" w:styleId="76">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77">
    <w:name w:val="正文文本缩进 3 Char"/>
    <w:basedOn w:val="36"/>
    <w:link w:val="26"/>
    <w:autoRedefine/>
    <w:qFormat/>
    <w:uiPriority w:val="0"/>
    <w:rPr>
      <w:rFonts w:ascii="Arial" w:hAnsi="Arial" w:eastAsia="仿宋_GB2312" w:cs="Times New Roman"/>
      <w:b/>
      <w:sz w:val="32"/>
      <w:szCs w:val="20"/>
      <w:lang w:bidi="he-IL"/>
    </w:rPr>
  </w:style>
  <w:style w:type="character" w:customStyle="1" w:styleId="78">
    <w:name w:val="页眉 Char1"/>
    <w:basedOn w:val="36"/>
    <w:autoRedefine/>
    <w:semiHidden/>
    <w:qFormat/>
    <w:uiPriority w:val="99"/>
    <w:rPr>
      <w:kern w:val="2"/>
      <w:sz w:val="18"/>
      <w:szCs w:val="18"/>
    </w:rPr>
  </w:style>
  <w:style w:type="character" w:customStyle="1" w:styleId="79">
    <w:name w:val="日期 Char1"/>
    <w:basedOn w:val="36"/>
    <w:autoRedefine/>
    <w:semiHidden/>
    <w:qFormat/>
    <w:uiPriority w:val="99"/>
    <w:rPr>
      <w:rFonts w:ascii="Times New Roman" w:hAnsi="Times New Roman" w:eastAsia="宋体" w:cs="Times New Roman"/>
      <w:szCs w:val="20"/>
    </w:rPr>
  </w:style>
  <w:style w:type="paragraph" w:customStyle="1" w:styleId="80">
    <w:name w:val="Char Char Char"/>
    <w:basedOn w:val="1"/>
    <w:autoRedefine/>
    <w:qFormat/>
    <w:uiPriority w:val="0"/>
    <w:pPr>
      <w:spacing w:line="240" w:lineRule="auto"/>
    </w:pPr>
    <w:rPr>
      <w:szCs w:val="24"/>
    </w:rPr>
  </w:style>
  <w:style w:type="paragraph" w:customStyle="1" w:styleId="81">
    <w:name w:val="正文标号X"/>
    <w:basedOn w:val="1"/>
    <w:autoRedefine/>
    <w:qFormat/>
    <w:uiPriority w:val="0"/>
    <w:pPr>
      <w:numPr>
        <w:ilvl w:val="0"/>
        <w:numId w:val="2"/>
      </w:numPr>
      <w:spacing w:line="360" w:lineRule="auto"/>
    </w:pPr>
    <w:rPr>
      <w:rFonts w:ascii="Times" w:hAnsi="Times"/>
      <w:sz w:val="24"/>
      <w:szCs w:val="24"/>
    </w:rPr>
  </w:style>
  <w:style w:type="character" w:customStyle="1" w:styleId="82">
    <w:name w:val="批注文字 Char1"/>
    <w:basedOn w:val="36"/>
    <w:autoRedefine/>
    <w:semiHidden/>
    <w:qFormat/>
    <w:uiPriority w:val="99"/>
    <w:rPr>
      <w:rFonts w:ascii="Times New Roman" w:hAnsi="Times New Roman" w:eastAsia="宋体" w:cs="Times New Roman"/>
      <w:szCs w:val="20"/>
    </w:rPr>
  </w:style>
  <w:style w:type="character" w:customStyle="1" w:styleId="83">
    <w:name w:val="文档结构图 Char1"/>
    <w:basedOn w:val="36"/>
    <w:autoRedefine/>
    <w:semiHidden/>
    <w:qFormat/>
    <w:uiPriority w:val="99"/>
    <w:rPr>
      <w:rFonts w:ascii="Microsoft YaHei UI" w:hAnsi="Times New Roman" w:eastAsia="Microsoft YaHei UI" w:cs="Times New Roman"/>
      <w:sz w:val="18"/>
      <w:szCs w:val="18"/>
    </w:rPr>
  </w:style>
  <w:style w:type="character" w:customStyle="1" w:styleId="84">
    <w:name w:val="正文文本缩进 Char1"/>
    <w:basedOn w:val="36"/>
    <w:autoRedefine/>
    <w:semiHidden/>
    <w:qFormat/>
    <w:uiPriority w:val="99"/>
    <w:rPr>
      <w:rFonts w:ascii="Times New Roman" w:hAnsi="Times New Roman" w:eastAsia="宋体" w:cs="Times New Roman"/>
      <w:szCs w:val="20"/>
    </w:rPr>
  </w:style>
  <w:style w:type="paragraph" w:customStyle="1" w:styleId="85">
    <w:name w:val="TOC 标题1"/>
    <w:basedOn w:val="2"/>
    <w:next w:val="1"/>
    <w:autoRedefine/>
    <w:qFormat/>
    <w:uiPriority w:val="39"/>
    <w:pPr>
      <w:keepLines/>
      <w:widowControl/>
      <w:numPr>
        <w:numId w:val="0"/>
      </w:numPr>
      <w:spacing w:before="480" w:line="276" w:lineRule="auto"/>
      <w:jc w:val="left"/>
      <w:outlineLvl w:val="9"/>
    </w:pPr>
    <w:rPr>
      <w:rFonts w:ascii="Cambria" w:hAnsi="Cambria" w:eastAsia="宋体"/>
      <w:b/>
      <w:bCs/>
      <w:color w:val="365F91"/>
      <w:kern w:val="0"/>
      <w:szCs w:val="28"/>
      <w:lang w:bidi="ar-SA"/>
    </w:rPr>
  </w:style>
  <w:style w:type="paragraph" w:customStyle="1" w:styleId="86">
    <w:name w:val="xiao b"/>
    <w:basedOn w:val="1"/>
    <w:autoRedefine/>
    <w:qFormat/>
    <w:uiPriority w:val="0"/>
    <w:pPr>
      <w:spacing w:line="240" w:lineRule="auto"/>
      <w:jc w:val="center"/>
    </w:pPr>
    <w:rPr>
      <w:rFonts w:eastAsia="黑体"/>
      <w:sz w:val="24"/>
    </w:rPr>
  </w:style>
  <w:style w:type="paragraph" w:customStyle="1" w:styleId="87">
    <w:name w:val="节标题"/>
    <w:basedOn w:val="1"/>
    <w:next w:val="1"/>
    <w:autoRedefine/>
    <w:qFormat/>
    <w:uiPriority w:val="0"/>
    <w:pPr>
      <w:widowControl/>
      <w:spacing w:line="289" w:lineRule="atLeast"/>
      <w:jc w:val="center"/>
      <w:textAlignment w:val="baseline"/>
    </w:pPr>
    <w:rPr>
      <w:color w:val="000000"/>
      <w:kern w:val="0"/>
      <w:sz w:val="28"/>
      <w:u w:color="000000"/>
    </w:rPr>
  </w:style>
  <w:style w:type="character" w:customStyle="1" w:styleId="88">
    <w:name w:val="正文文本缩进 2 Char1"/>
    <w:basedOn w:val="36"/>
    <w:autoRedefine/>
    <w:semiHidden/>
    <w:qFormat/>
    <w:uiPriority w:val="99"/>
    <w:rPr>
      <w:rFonts w:ascii="Times New Roman" w:hAnsi="Times New Roman" w:eastAsia="宋体" w:cs="Times New Roman"/>
      <w:szCs w:val="20"/>
    </w:rPr>
  </w:style>
  <w:style w:type="character" w:customStyle="1" w:styleId="89">
    <w:name w:val="页脚 Char1"/>
    <w:basedOn w:val="36"/>
    <w:autoRedefine/>
    <w:semiHidden/>
    <w:qFormat/>
    <w:uiPriority w:val="99"/>
    <w:rPr>
      <w:kern w:val="2"/>
      <w:sz w:val="18"/>
      <w:szCs w:val="18"/>
    </w:rPr>
  </w:style>
  <w:style w:type="character" w:customStyle="1" w:styleId="90">
    <w:name w:val="正文文本 3 Char1"/>
    <w:basedOn w:val="36"/>
    <w:autoRedefine/>
    <w:semiHidden/>
    <w:qFormat/>
    <w:uiPriority w:val="99"/>
    <w:rPr>
      <w:rFonts w:ascii="Times New Roman" w:hAnsi="Times New Roman" w:eastAsia="宋体" w:cs="Times New Roman"/>
      <w:sz w:val="16"/>
      <w:szCs w:val="16"/>
    </w:rPr>
  </w:style>
  <w:style w:type="character" w:customStyle="1" w:styleId="91">
    <w:name w:val="正文首行缩进 2 Char1"/>
    <w:basedOn w:val="84"/>
    <w:autoRedefine/>
    <w:semiHidden/>
    <w:qFormat/>
    <w:uiPriority w:val="99"/>
    <w:rPr>
      <w:rFonts w:ascii="Times New Roman" w:hAnsi="Times New Roman" w:eastAsia="宋体" w:cs="Times New Roman"/>
      <w:szCs w:val="20"/>
    </w:rPr>
  </w:style>
  <w:style w:type="character" w:customStyle="1" w:styleId="92">
    <w:name w:val="标题 Char1"/>
    <w:basedOn w:val="36"/>
    <w:autoRedefine/>
    <w:qFormat/>
    <w:uiPriority w:val="10"/>
    <w:rPr>
      <w:rFonts w:eastAsia="宋体" w:asciiTheme="majorHAnsi" w:hAnsiTheme="majorHAnsi" w:cstheme="majorBidi"/>
      <w:b/>
      <w:bCs/>
      <w:sz w:val="32"/>
      <w:szCs w:val="32"/>
    </w:rPr>
  </w:style>
  <w:style w:type="character" w:customStyle="1" w:styleId="93">
    <w:name w:val="纯文本 Char1"/>
    <w:basedOn w:val="36"/>
    <w:autoRedefine/>
    <w:semiHidden/>
    <w:qFormat/>
    <w:uiPriority w:val="99"/>
    <w:rPr>
      <w:rFonts w:ascii="宋体" w:hAnsi="Courier New" w:eastAsia="宋体" w:cs="Courier New"/>
      <w:szCs w:val="21"/>
    </w:rPr>
  </w:style>
  <w:style w:type="paragraph" w:customStyle="1" w:styleId="94">
    <w:name w:val="样式 样式 首行缩进:  2 字符 + 宋体"/>
    <w:basedOn w:val="1"/>
    <w:autoRedefine/>
    <w:qFormat/>
    <w:uiPriority w:val="99"/>
    <w:pPr>
      <w:spacing w:beforeLines="50" w:afterLines="50" w:line="240" w:lineRule="auto"/>
      <w:ind w:firstLine="200" w:firstLineChars="200"/>
    </w:pPr>
    <w:rPr>
      <w:rFonts w:ascii="宋体" w:hAnsi="宋体" w:cs="宋体"/>
      <w:sz w:val="24"/>
      <w:szCs w:val="24"/>
    </w:rPr>
  </w:style>
  <w:style w:type="paragraph" w:customStyle="1" w:styleId="95">
    <w:name w:val="样式 样式 首行缩进:  2 字符 + 宋体 首行缩进:  2 字符"/>
    <w:basedOn w:val="1"/>
    <w:autoRedefine/>
    <w:qFormat/>
    <w:uiPriority w:val="99"/>
    <w:pPr>
      <w:spacing w:beforeLines="50" w:afterLines="50" w:line="240" w:lineRule="auto"/>
      <w:ind w:firstLine="200" w:firstLineChars="200"/>
    </w:pPr>
    <w:rPr>
      <w:rFonts w:ascii="宋体" w:hAnsi="宋体" w:cs="宋体"/>
      <w:sz w:val="24"/>
    </w:rPr>
  </w:style>
  <w:style w:type="paragraph" w:customStyle="1" w:styleId="96">
    <w:name w:val="D&amp;L"/>
    <w:basedOn w:val="23"/>
    <w:autoRedefine/>
    <w:qFormat/>
    <w:uiPriority w:val="0"/>
    <w:pPr>
      <w:pBdr>
        <w:bottom w:val="thinThickSmallGap" w:color="auto" w:sz="18" w:space="1"/>
      </w:pBdr>
      <w:adjustRightInd w:val="0"/>
      <w:snapToGrid/>
      <w:spacing w:line="240" w:lineRule="atLeast"/>
      <w:textAlignment w:val="baseline"/>
    </w:pPr>
    <w:rPr>
      <w:rFonts w:ascii="仿宋_GB2312" w:eastAsia="仿宋_GB2312"/>
      <w:kern w:val="0"/>
      <w:sz w:val="24"/>
      <w:szCs w:val="32"/>
    </w:rPr>
  </w:style>
  <w:style w:type="paragraph" w:customStyle="1" w:styleId="97">
    <w:name w:val="列出段落1"/>
    <w:basedOn w:val="1"/>
    <w:autoRedefine/>
    <w:qFormat/>
    <w:uiPriority w:val="0"/>
    <w:pPr>
      <w:ind w:firstLine="420" w:firstLineChars="200"/>
    </w:pPr>
    <w:rPr>
      <w:rFonts w:ascii="Calibri" w:hAnsi="Calibri"/>
    </w:rPr>
  </w:style>
  <w:style w:type="table" w:customStyle="1" w:styleId="98">
    <w:name w:val="网格型1"/>
    <w:basedOn w:val="3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9">
    <w:name w:val="样式 宋体 小四1 Char"/>
    <w:basedOn w:val="1"/>
    <w:autoRedefine/>
    <w:qFormat/>
    <w:uiPriority w:val="0"/>
    <w:pPr>
      <w:spacing w:beforeAutospacing="1" w:afterAutospacing="1" w:line="300" w:lineRule="auto"/>
    </w:pPr>
    <w:rPr>
      <w:rFonts w:ascii="宋体" w:hAnsi="宋体"/>
    </w:rPr>
  </w:style>
  <w:style w:type="paragraph" w:customStyle="1" w:styleId="100">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1">
    <w:name w:val="样式 标题 2 + 宋体 五号 非加粗 黑色"/>
    <w:basedOn w:val="3"/>
    <w:autoRedefine/>
    <w:qFormat/>
    <w:uiPriority w:val="0"/>
    <w:pPr>
      <w:spacing w:line="500" w:lineRule="exact"/>
    </w:pPr>
    <w:rPr>
      <w:rFonts w:ascii="宋体" w:hAnsi="宋体" w:eastAsia="宋体"/>
      <w:b w:val="0"/>
      <w:color w:val="000000"/>
      <w:sz w:val="21"/>
      <w:szCs w:val="20"/>
    </w:rPr>
  </w:style>
  <w:style w:type="table" w:customStyle="1" w:styleId="102">
    <w:name w:val="网格型2"/>
    <w:basedOn w:val="34"/>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3">
    <w:name w:val="a"/>
    <w:basedOn w:val="1"/>
    <w:autoRedefine/>
    <w:qFormat/>
    <w:uiPriority w:val="0"/>
    <w:pPr>
      <w:widowControl/>
      <w:spacing w:before="100" w:beforeAutospacing="1" w:after="100" w:afterAutospacing="1" w:line="240" w:lineRule="auto"/>
      <w:jc w:val="left"/>
    </w:pPr>
    <w:rPr>
      <w:rFonts w:ascii="宋体" w:hAnsi="宋体" w:cs="宋体"/>
      <w:kern w:val="0"/>
      <w:sz w:val="24"/>
      <w:szCs w:val="24"/>
    </w:rPr>
  </w:style>
  <w:style w:type="paragraph" w:customStyle="1" w:styleId="104">
    <w:name w:val="段"/>
    <w:autoRedefine/>
    <w:qFormat/>
    <w:uiPriority w:val="0"/>
    <w:pPr>
      <w:autoSpaceDE w:val="0"/>
      <w:autoSpaceDN w:val="0"/>
      <w:ind w:firstLine="200"/>
      <w:jc w:val="both"/>
    </w:pPr>
    <w:rPr>
      <w:rFonts w:ascii="宋体" w:hAnsi="Times New Roman" w:eastAsia="宋体" w:cs="Times New Roman"/>
      <w:sz w:val="21"/>
      <w:lang w:val="en-US" w:eastAsia="zh-CN" w:bidi="ar-SA"/>
    </w:rPr>
  </w:style>
  <w:style w:type="character" w:customStyle="1" w:styleId="105">
    <w:name w:val="font41"/>
    <w:basedOn w:val="36"/>
    <w:autoRedefine/>
    <w:qFormat/>
    <w:uiPriority w:val="0"/>
    <w:rPr>
      <w:rFonts w:hint="eastAsia" w:ascii="宋体" w:hAnsi="宋体" w:eastAsia="宋体" w:cs="宋体"/>
      <w:color w:val="000000"/>
      <w:sz w:val="40"/>
      <w:szCs w:val="40"/>
      <w:u w:val="none"/>
    </w:rPr>
  </w:style>
  <w:style w:type="character" w:customStyle="1" w:styleId="106">
    <w:name w:val="font61"/>
    <w:basedOn w:val="36"/>
    <w:autoRedefine/>
    <w:qFormat/>
    <w:uiPriority w:val="0"/>
    <w:rPr>
      <w:rFonts w:hint="eastAsia" w:ascii="宋体" w:hAnsi="宋体" w:eastAsia="宋体" w:cs="宋体"/>
      <w:color w:val="000000"/>
      <w:sz w:val="28"/>
      <w:szCs w:val="28"/>
      <w:u w:val="none"/>
    </w:rPr>
  </w:style>
  <w:style w:type="character" w:customStyle="1" w:styleId="107">
    <w:name w:val="font71"/>
    <w:basedOn w:val="36"/>
    <w:autoRedefine/>
    <w:qFormat/>
    <w:uiPriority w:val="0"/>
    <w:rPr>
      <w:rFonts w:hint="eastAsia" w:ascii="宋体" w:hAnsi="宋体" w:eastAsia="宋体" w:cs="宋体"/>
      <w:color w:val="000000"/>
      <w:sz w:val="40"/>
      <w:szCs w:val="40"/>
      <w:u w:val="none"/>
    </w:rPr>
  </w:style>
  <w:style w:type="character" w:customStyle="1" w:styleId="108">
    <w:name w:val="font31"/>
    <w:basedOn w:val="36"/>
    <w:autoRedefine/>
    <w:qFormat/>
    <w:uiPriority w:val="0"/>
    <w:rPr>
      <w:rFonts w:hint="eastAsia" w:ascii="宋体" w:hAnsi="宋体" w:eastAsia="宋体" w:cs="宋体"/>
      <w:color w:val="000000"/>
      <w:sz w:val="28"/>
      <w:szCs w:val="28"/>
      <w:u w:val="none"/>
    </w:rPr>
  </w:style>
  <w:style w:type="character" w:customStyle="1" w:styleId="109">
    <w:name w:val="font51"/>
    <w:basedOn w:val="36"/>
    <w:autoRedefine/>
    <w:qFormat/>
    <w:uiPriority w:val="0"/>
    <w:rPr>
      <w:rFonts w:hint="eastAsia" w:ascii="宋体" w:hAnsi="宋体" w:eastAsia="宋体" w:cs="宋体"/>
      <w:color w:val="000000"/>
      <w:sz w:val="28"/>
      <w:szCs w:val="28"/>
      <w:u w:val="none"/>
    </w:rPr>
  </w:style>
  <w:style w:type="paragraph" w:customStyle="1" w:styleId="110">
    <w:name w:val="表格文字"/>
    <w:basedOn w:val="1"/>
    <w:autoRedefine/>
    <w:qFormat/>
    <w:uiPriority w:val="0"/>
    <w:pPr>
      <w:spacing w:before="25" w:after="25" w:line="240" w:lineRule="auto"/>
      <w:ind w:firstLine="0"/>
      <w:jc w:val="left"/>
    </w:pPr>
    <w:rPr>
      <w:bCs/>
      <w:spacing w:val="10"/>
      <w:kern w:val="0"/>
      <w:sz w:val="24"/>
    </w:rPr>
  </w:style>
  <w:style w:type="paragraph" w:customStyle="1" w:styleId="111">
    <w:name w:val="WPSOffice手动目录 1"/>
    <w:qFormat/>
    <w:uiPriority w:val="0"/>
    <w:pPr>
      <w:ind w:leftChars="0"/>
    </w:pPr>
    <w:rPr>
      <w:rFonts w:ascii="Times New Roman" w:hAnsi="Times New Roman" w:eastAsia="宋体" w:cs="Times New Roman"/>
      <w:sz w:val="20"/>
      <w:szCs w:val="20"/>
    </w:rPr>
  </w:style>
  <w:style w:type="character" w:customStyle="1" w:styleId="112">
    <w:name w:val="font21"/>
    <w:basedOn w:val="36"/>
    <w:qFormat/>
    <w:uiPriority w:val="0"/>
    <w:rPr>
      <w:rFonts w:ascii="Calibri" w:hAnsi="Calibri" w:cs="Calibri"/>
      <w:color w:val="000000"/>
      <w:sz w:val="22"/>
      <w:szCs w:val="22"/>
      <w:u w:val="none"/>
    </w:rPr>
  </w:style>
  <w:style w:type="character" w:customStyle="1" w:styleId="113">
    <w:name w:val="font01"/>
    <w:basedOn w:val="36"/>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40</Pages>
  <Words>7696</Words>
  <Characters>8457</Characters>
  <Lines>127</Lines>
  <Paragraphs>35</Paragraphs>
  <TotalTime>1</TotalTime>
  <ScaleCrop>false</ScaleCrop>
  <LinksUpToDate>false</LinksUpToDate>
  <CharactersWithSpaces>8873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2017-03-15T07:06:00Z</dcterms:created>
  <dc:creator>admin</dc:creator>
  <cp:lastModifiedBy>冯虎</cp:lastModifiedBy>
  <cp:lastPrinted>2025-06-25T09:10:00Z</cp:lastPrinted>
  <dcterms:modified xsi:type="dcterms:W3CDTF">2026-08-12T11:13:12Z</dcterms:modified>
  <cp:revision>867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B0AE045D0C7842F987D9F6417726B928</vt:lpwstr>
  </property>
  <property fmtid="{D5CDD505-2E9C-101B-9397-08002B2CF9AE}" pid="4" name="KSOTemplateDocerSaveRecord">
    <vt:lpwstr>eyJoZGlkIjoiNGYxOTYzN2NiYmVkNjM4ZmEyZThhZjQ0ZmJjYTViYTYiLCJ1c2VySWQiOiIxNjk5OTE1MjY1In0=</vt:lpwstr>
  </property>
</Properties>
</file>