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仿宋" w:hAnsi="仿宋" w:eastAsia="仿宋" w:cs="仿宋"/>
          <w:sz w:val="24"/>
        </w:rPr>
      </w:pPr>
      <w:r>
        <w:rPr>
          <w:rFonts w:ascii="仿宋" w:hAnsi="仿宋" w:eastAsia="仿宋" w:cs="仿宋"/>
          <w:sz w:val="24"/>
        </w:rPr>
        <w:t>附件2：</w:t>
      </w:r>
    </w:p>
    <w:p>
      <w:pPr>
        <w:widowControl/>
        <w:ind w:firstLine="482"/>
        <w:jc w:val="center"/>
        <w:rPr>
          <w:rFonts w:ascii="仿宋" w:hAnsi="仿宋" w:eastAsia="仿宋" w:cs="仿宋"/>
          <w:b/>
          <w:iCs/>
          <w:sz w:val="24"/>
        </w:rPr>
      </w:pPr>
      <w:r>
        <w:rPr>
          <w:rFonts w:hint="eastAsia" w:ascii="仿宋" w:hAnsi="仿宋" w:eastAsia="仿宋" w:cs="仿宋"/>
          <w:b/>
          <w:iCs/>
          <w:sz w:val="24"/>
        </w:rPr>
        <w:t>甘肃省妇幼保健院（甘肃省</w:t>
      </w:r>
      <w:r>
        <w:rPr>
          <w:rFonts w:ascii="仿宋" w:hAnsi="仿宋" w:eastAsia="仿宋" w:cs="仿宋"/>
          <w:b/>
          <w:iCs/>
          <w:sz w:val="24"/>
        </w:rPr>
        <w:t>中心医院</w:t>
      </w:r>
      <w:r>
        <w:rPr>
          <w:rFonts w:hint="eastAsia" w:ascii="仿宋" w:hAnsi="仿宋" w:eastAsia="仿宋" w:cs="仿宋"/>
          <w:b/>
          <w:iCs/>
          <w:sz w:val="24"/>
        </w:rPr>
        <w:t>）</w:t>
      </w:r>
      <w:bookmarkStart w:id="0" w:name="_GoBack"/>
      <w:r>
        <w:rPr>
          <w:rFonts w:hint="eastAsia" w:ascii="仿宋" w:hAnsi="仿宋" w:eastAsia="仿宋" w:cs="仿宋"/>
          <w:b/>
          <w:iCs/>
          <w:sz w:val="24"/>
        </w:rPr>
        <w:t>药物临床试验递交文件清单</w:t>
      </w:r>
      <w:bookmarkEnd w:id="0"/>
    </w:p>
    <w:tbl>
      <w:tblPr>
        <w:tblStyle w:val="3"/>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5930"/>
        <w:gridCol w:w="1020"/>
        <w:gridCol w:w="1020"/>
        <w:gridCol w:w="1020"/>
      </w:tblGrid>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编号</w:t>
            </w:r>
          </w:p>
        </w:tc>
        <w:tc>
          <w:tcPr>
            <w:tcW w:w="5930"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资料名称</w:t>
            </w:r>
          </w:p>
        </w:tc>
        <w:tc>
          <w:tcPr>
            <w:tcW w:w="1020"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有</w:t>
            </w:r>
          </w:p>
        </w:tc>
        <w:tc>
          <w:tcPr>
            <w:tcW w:w="1020"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无</w:t>
            </w:r>
          </w:p>
        </w:tc>
        <w:tc>
          <w:tcPr>
            <w:tcW w:w="1020"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不适用</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递交文件清单（</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2</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临床试验申请审批表</w:t>
            </w:r>
          </w:p>
        </w:tc>
        <w:tc>
          <w:tcPr>
            <w:tcW w:w="1020" w:type="dxa"/>
            <w:shd w:val="clear" w:color="auto" w:fill="auto"/>
            <w:vAlign w:val="center"/>
          </w:tcPr>
          <w:p>
            <w:pPr>
              <w:jc w:val="center"/>
              <w:rPr>
                <w:rFonts w:ascii="仿宋" w:hAnsi="仿宋" w:eastAsia="仿宋" w:cs="仿宋"/>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3</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申办方资质证明（生产许可证、营业执照、税务登记证、组织结构代码，</w:t>
            </w:r>
            <w:r>
              <w:rPr>
                <w:rFonts w:hint="eastAsia" w:ascii="仿宋" w:hAnsi="仿宋" w:eastAsia="仿宋" w:cs="仿宋"/>
                <w:bCs/>
                <w:sz w:val="24"/>
              </w:rPr>
              <w:t>如与CFDA批件单位不一致，请提供转让函</w:t>
            </w:r>
            <w:r>
              <w:rPr>
                <w:rFonts w:hint="eastAsia" w:ascii="仿宋" w:hAnsi="仿宋" w:eastAsia="仿宋" w:cs="仿宋"/>
                <w:sz w:val="24"/>
              </w:rPr>
              <w:t>）（</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4</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国家食品药品监督管理局药物临床试验批件、临床试验通知书或备案证明文件（</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5</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试验用药品生产厂家（GMP证书、药品生产许可证；营业执照）（</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6</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临床试验项目参加中心列表（</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7</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组长单位伦理批件（批件日期：</w:t>
            </w:r>
            <w:r>
              <w:rPr>
                <w:rFonts w:hint="eastAsia" w:ascii="仿宋" w:hAnsi="仿宋" w:eastAsia="仿宋" w:cs="仿宋"/>
                <w:sz w:val="24"/>
                <w:u w:val="single"/>
              </w:rPr>
              <w:t xml:space="preserve">        </w:t>
            </w:r>
            <w:r>
              <w:rPr>
                <w:rFonts w:hint="eastAsia" w:ascii="仿宋" w:hAnsi="仿宋" w:eastAsia="仿宋" w:cs="仿宋"/>
                <w:sz w:val="24"/>
              </w:rPr>
              <w:t>）及名单（</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8</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临床研究方案（版本号：</w:t>
            </w:r>
            <w:r>
              <w:rPr>
                <w:rFonts w:hint="eastAsia" w:ascii="仿宋" w:hAnsi="仿宋" w:eastAsia="仿宋" w:cs="仿宋"/>
                <w:sz w:val="24"/>
                <w:u w:val="single"/>
              </w:rPr>
              <w:t xml:space="preserve">     </w:t>
            </w: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b/>
                <w:sz w:val="24"/>
              </w:rPr>
              <w:t>加盖红章及骑缝章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9</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知情同意书（版本号：</w:t>
            </w:r>
            <w:r>
              <w:rPr>
                <w:rFonts w:hint="eastAsia" w:ascii="仿宋" w:hAnsi="仿宋" w:eastAsia="仿宋" w:cs="仿宋"/>
                <w:sz w:val="24"/>
                <w:u w:val="single"/>
              </w:rPr>
              <w:t xml:space="preserve">     </w:t>
            </w: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b/>
                <w:sz w:val="24"/>
              </w:rPr>
              <w:t>加盖红章及骑缝章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10</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病例报告表（版本号：</w:t>
            </w:r>
            <w:r>
              <w:rPr>
                <w:rFonts w:hint="eastAsia" w:ascii="仿宋" w:hAnsi="仿宋" w:eastAsia="仿宋" w:cs="仿宋"/>
                <w:sz w:val="24"/>
                <w:u w:val="single"/>
              </w:rPr>
              <w:t xml:space="preserve">     </w:t>
            </w: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b/>
                <w:sz w:val="24"/>
              </w:rPr>
              <w:t>加盖红章及骑缝章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11</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研究者手册（版本号：</w:t>
            </w:r>
            <w:r>
              <w:rPr>
                <w:rFonts w:hint="eastAsia" w:ascii="仿宋" w:hAnsi="仿宋" w:eastAsia="仿宋" w:cs="仿宋"/>
                <w:sz w:val="24"/>
                <w:u w:val="single"/>
              </w:rPr>
              <w:t xml:space="preserve">     </w:t>
            </w: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b/>
                <w:sz w:val="24"/>
              </w:rPr>
              <w:t>加盖红章及骑缝章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12</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研究病历（版本号：</w:t>
            </w:r>
            <w:r>
              <w:rPr>
                <w:rFonts w:hint="eastAsia" w:ascii="仿宋" w:hAnsi="仿宋" w:eastAsia="仿宋" w:cs="仿宋"/>
                <w:sz w:val="24"/>
                <w:u w:val="single"/>
              </w:rPr>
              <w:t xml:space="preserve">     </w:t>
            </w: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b/>
                <w:sz w:val="24"/>
              </w:rPr>
              <w:t>加盖红章及骑缝章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13</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试验用药品的药检报告</w:t>
            </w:r>
            <w:r>
              <w:rPr>
                <w:rFonts w:hint="eastAsia" w:ascii="仿宋" w:hAnsi="仿宋" w:eastAsia="仿宋" w:cs="仿宋"/>
                <w:bCs/>
                <w:sz w:val="24"/>
              </w:rPr>
              <w:t>（包括试验药、对照药、背景药、安慰剂等所有提供给受试者的药物）</w:t>
            </w:r>
            <w:r>
              <w:rPr>
                <w:rFonts w:hint="eastAsia" w:ascii="仿宋" w:hAnsi="仿宋" w:eastAsia="仿宋" w:cs="仿宋"/>
                <w:sz w:val="24"/>
              </w:rPr>
              <w:t>（</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14</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试验用药品“临床试验专用”标签模板（</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15</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试验用药品的说明书（</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16</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主要研究者履历（GCP证书、研究者简历、执业医师证）及研究者名单</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17</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bCs/>
                <w:sz w:val="24"/>
              </w:rPr>
              <w:t>申办方对CRO、SMO的委托函，以及CRO、SMO的资质证明（如适用）</w:t>
            </w:r>
            <w:r>
              <w:rPr>
                <w:rFonts w:hint="eastAsia" w:ascii="仿宋" w:hAnsi="仿宋" w:eastAsia="仿宋" w:cs="仿宋"/>
                <w:sz w:val="24"/>
              </w:rPr>
              <w:t>（</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18</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bCs/>
                <w:sz w:val="24"/>
              </w:rPr>
              <w:t>CRA、CRC的授权委托书，以及CRA、CRC相关资质文件（个人简历、GCP培训证书、身份证复印件）（如适用）</w:t>
            </w:r>
            <w:r>
              <w:rPr>
                <w:rFonts w:hint="eastAsia" w:ascii="仿宋" w:hAnsi="仿宋" w:eastAsia="仿宋" w:cs="仿宋"/>
                <w:sz w:val="24"/>
              </w:rPr>
              <w:t>（</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19</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保险证明（</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20</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数据安全监察计划/监查计划（</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21</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sz w:val="24"/>
              </w:rPr>
              <w:t>招募广告和其它的招募材料（</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22</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kern w:val="0"/>
                <w:sz w:val="24"/>
              </w:rPr>
              <w:t>提供给受试者的文件，例如调查问卷、受试者日记卡等</w:t>
            </w:r>
            <w:r>
              <w:rPr>
                <w:rFonts w:hint="eastAsia" w:ascii="仿宋" w:hAnsi="仿宋" w:eastAsia="仿宋" w:cs="仿宋"/>
                <w:sz w:val="24"/>
              </w:rPr>
              <w:t>（</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23</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kern w:val="0"/>
                <w:sz w:val="24"/>
              </w:rPr>
              <w:t>国家人类遗传资源管理批件或批准公示材料</w:t>
            </w:r>
            <w:r>
              <w:rPr>
                <w:rFonts w:hint="eastAsia" w:ascii="仿宋" w:hAnsi="仿宋" w:eastAsia="仿宋" w:cs="仿宋"/>
                <w:sz w:val="24"/>
              </w:rPr>
              <w:t>（</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24</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kern w:val="0"/>
                <w:sz w:val="24"/>
              </w:rPr>
              <w:t>申办方对第三方合作单位的授权委托书及第三方合作单位的资质证明</w:t>
            </w:r>
            <w:r>
              <w:rPr>
                <w:rFonts w:hint="eastAsia" w:ascii="仿宋" w:hAnsi="仿宋" w:eastAsia="仿宋" w:cs="仿宋"/>
                <w:sz w:val="24"/>
              </w:rPr>
              <w:t>（</w:t>
            </w:r>
            <w:r>
              <w:rPr>
                <w:rFonts w:hint="eastAsia" w:ascii="仿宋" w:hAnsi="仿宋" w:eastAsia="仿宋" w:cs="仿宋"/>
                <w:b/>
                <w:sz w:val="24"/>
              </w:rPr>
              <w:t>加盖红章</w:t>
            </w:r>
            <w:r>
              <w:rPr>
                <w:rFonts w:hint="eastAsia" w:ascii="仿宋" w:hAnsi="仿宋" w:eastAsia="仿宋" w:cs="仿宋"/>
                <w:bCs/>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r>
        <w:trPr>
          <w:trHeight w:val="420" w:hRule="atLeast"/>
          <w:jc w:val="center"/>
        </w:trPr>
        <w:tc>
          <w:tcPr>
            <w:tcW w:w="85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25</w:t>
            </w:r>
          </w:p>
        </w:tc>
        <w:tc>
          <w:tcPr>
            <w:tcW w:w="5930" w:type="dxa"/>
            <w:shd w:val="clear" w:color="auto" w:fill="auto"/>
            <w:vAlign w:val="center"/>
          </w:tcPr>
          <w:p>
            <w:pPr>
              <w:rPr>
                <w:rFonts w:ascii="仿宋" w:hAnsi="仿宋" w:eastAsia="仿宋" w:cs="仿宋"/>
                <w:sz w:val="24"/>
              </w:rPr>
            </w:pPr>
            <w:r>
              <w:rPr>
                <w:rFonts w:hint="eastAsia" w:ascii="仿宋" w:hAnsi="仿宋" w:eastAsia="仿宋" w:cs="仿宋"/>
                <w:kern w:val="0"/>
                <w:sz w:val="24"/>
              </w:rPr>
              <w:t>其他：</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20" w:type="dxa"/>
            <w:shd w:val="clear" w:color="auto" w:fill="auto"/>
            <w:vAlign w:val="center"/>
          </w:tcPr>
          <w:p>
            <w:pPr>
              <w:jc w:val="center"/>
              <w:rPr>
                <w:rFonts w:ascii="仿宋" w:hAnsi="仿宋" w:eastAsia="仿宋" w:cs="仿宋"/>
                <w:kern w:val="0"/>
                <w:sz w:val="24"/>
              </w:rPr>
            </w:pPr>
            <w:r>
              <w:rPr>
                <w:rFonts w:hint="eastAsia" w:ascii="仿宋" w:hAnsi="仿宋" w:eastAsia="仿宋" w:cs="仿宋"/>
                <w:kern w:val="0"/>
                <w:sz w:val="24"/>
              </w:rPr>
              <w:t>□</w:t>
            </w:r>
          </w:p>
        </w:tc>
      </w:tr>
    </w:tbl>
    <w:p>
      <w:pPr>
        <w:pStyle w:val="2"/>
      </w:pPr>
    </w:p>
    <w:p>
      <w:pPr>
        <w:rPr>
          <w:lang w:bidi="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F7E94"/>
    <w:rsid w:val="27DF7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2023-11-21T09:32:00Z</dcterms:created>
  <dc:creator>eenie</dc:creator>
  <cp:lastModifiedBy>eenie</cp:lastModifiedBy>
  <dcterms:modified xsi:type="dcterms:W3CDTF">2023-11-21T09:32:36Z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45F808DC6A55AE249D085C65DC562E96_41</vt:lpwstr>
  </property>
</Properties>
</file>